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4453E4" w:rsidRDefault="00D47D4B">
      <w:pPr>
        <w:widowControl w:val="0"/>
        <w:tabs>
          <w:tab w:val="left" w:pos="1701"/>
          <w:tab w:val="right" w:pos="9923"/>
        </w:tabs>
        <w:spacing w:beforeLines="0" w:before="120" w:afterLines="0" w:after="0" w:line="240" w:lineRule="auto"/>
        <w:jc w:val="left"/>
        <w:rPr>
          <w:rFonts w:ascii="Arial" w:eastAsia="宋体" w:hAnsi="Arial"/>
          <w:b/>
          <w:kern w:val="0"/>
          <w:sz w:val="24"/>
          <w:szCs w:val="24"/>
          <w:lang w:val="de-DE"/>
        </w:rPr>
      </w:pPr>
      <w:bookmarkStart w:id="0" w:name="_Hlk180586208"/>
      <w:r>
        <w:rPr>
          <w:rFonts w:ascii="Arial" w:eastAsia="MS Mincho" w:hAnsi="Arial"/>
          <w:b/>
          <w:kern w:val="0"/>
          <w:sz w:val="24"/>
          <w:szCs w:val="24"/>
          <w:lang w:val="de-DE"/>
        </w:rPr>
        <w:t>3GPP TSG-RAN WG2 Meeting #12</w:t>
      </w:r>
      <w:r w:rsidR="00BB0200">
        <w:rPr>
          <w:rFonts w:ascii="Arial" w:eastAsia="MS Mincho" w:hAnsi="Arial"/>
          <w:b/>
          <w:kern w:val="0"/>
          <w:sz w:val="24"/>
          <w:szCs w:val="24"/>
          <w:lang w:val="de-DE"/>
        </w:rPr>
        <w:t>8</w:t>
      </w:r>
      <w:r>
        <w:rPr>
          <w:rFonts w:ascii="Arial" w:eastAsia="MS Mincho" w:hAnsi="Arial"/>
          <w:b/>
          <w:kern w:val="0"/>
          <w:sz w:val="24"/>
          <w:szCs w:val="24"/>
          <w:lang w:val="de-DE"/>
        </w:rPr>
        <w:tab/>
        <w:t>R2-24</w:t>
      </w:r>
      <w:r w:rsidR="00F83AB3">
        <w:rPr>
          <w:rFonts w:ascii="Arial" w:eastAsia="宋体" w:hAnsi="Arial"/>
          <w:b/>
          <w:kern w:val="0"/>
          <w:sz w:val="24"/>
          <w:szCs w:val="24"/>
        </w:rPr>
        <w:t>10444</w:t>
      </w:r>
    </w:p>
    <w:p w:rsidR="004453E4" w:rsidRDefault="00BB0200">
      <w:pPr>
        <w:widowControl w:val="0"/>
        <w:tabs>
          <w:tab w:val="left" w:pos="1701"/>
          <w:tab w:val="right" w:pos="9923"/>
        </w:tabs>
        <w:spacing w:beforeLines="0" w:before="120" w:afterLines="0" w:after="0" w:line="240" w:lineRule="auto"/>
        <w:jc w:val="left"/>
        <w:rPr>
          <w:rFonts w:ascii="Arial" w:eastAsia="MS Mincho" w:hAnsi="Arial"/>
          <w:b/>
          <w:kern w:val="0"/>
          <w:sz w:val="24"/>
          <w:szCs w:val="24"/>
          <w:lang w:val="de-DE"/>
        </w:rPr>
      </w:pPr>
      <w:r>
        <w:rPr>
          <w:rFonts w:ascii="Arial" w:eastAsia="宋体" w:hAnsi="Arial"/>
          <w:b/>
          <w:kern w:val="0"/>
          <w:sz w:val="24"/>
          <w:szCs w:val="24"/>
        </w:rPr>
        <w:t>Orlando</w:t>
      </w:r>
      <w:r w:rsidR="00D47D4B">
        <w:rPr>
          <w:rFonts w:ascii="Arial" w:eastAsia="宋体" w:hAnsi="Arial" w:hint="eastAsia"/>
          <w:b/>
          <w:kern w:val="0"/>
          <w:sz w:val="24"/>
          <w:szCs w:val="24"/>
        </w:rPr>
        <w:t xml:space="preserve">, </w:t>
      </w:r>
      <w:r>
        <w:rPr>
          <w:rFonts w:ascii="Arial" w:eastAsia="宋体" w:hAnsi="Arial"/>
          <w:b/>
          <w:kern w:val="0"/>
          <w:sz w:val="24"/>
          <w:szCs w:val="24"/>
        </w:rPr>
        <w:t>US</w:t>
      </w:r>
      <w:r w:rsidR="00D47D4B">
        <w:rPr>
          <w:rFonts w:ascii="Arial" w:eastAsia="宋体" w:hAnsi="Arial" w:hint="eastAsia"/>
          <w:b/>
          <w:kern w:val="0"/>
          <w:sz w:val="24"/>
          <w:szCs w:val="24"/>
        </w:rPr>
        <w:t>,</w:t>
      </w:r>
      <w:r w:rsidR="00D47D4B">
        <w:rPr>
          <w:rFonts w:ascii="Arial" w:eastAsia="MS Mincho" w:hAnsi="Arial"/>
          <w:b/>
          <w:kern w:val="0"/>
          <w:sz w:val="24"/>
          <w:szCs w:val="24"/>
          <w:lang w:val="de-DE"/>
        </w:rPr>
        <w:t xml:space="preserve"> </w:t>
      </w:r>
      <w:r>
        <w:rPr>
          <w:rFonts w:ascii="Arial" w:eastAsia="宋体" w:hAnsi="Arial"/>
          <w:b/>
          <w:kern w:val="0"/>
          <w:sz w:val="24"/>
          <w:szCs w:val="24"/>
        </w:rPr>
        <w:t>Nov</w:t>
      </w:r>
      <w:r w:rsidR="00D47D4B">
        <w:rPr>
          <w:rFonts w:ascii="Arial" w:eastAsia="MS Mincho" w:hAnsi="Arial"/>
          <w:b/>
          <w:kern w:val="0"/>
          <w:sz w:val="24"/>
          <w:szCs w:val="24"/>
          <w:lang w:val="de-DE"/>
        </w:rPr>
        <w:t xml:space="preserve"> 1</w:t>
      </w:r>
      <w:r>
        <w:rPr>
          <w:rFonts w:ascii="Arial" w:eastAsia="宋体" w:hAnsi="Arial"/>
          <w:b/>
          <w:kern w:val="0"/>
          <w:sz w:val="24"/>
          <w:szCs w:val="24"/>
        </w:rPr>
        <w:t>8</w:t>
      </w:r>
      <w:r w:rsidR="00D47D4B">
        <w:rPr>
          <w:rFonts w:ascii="Arial" w:eastAsia="MS Mincho" w:hAnsi="Arial"/>
          <w:b/>
          <w:kern w:val="0"/>
          <w:sz w:val="24"/>
          <w:szCs w:val="24"/>
          <w:vertAlign w:val="superscript"/>
          <w:lang w:val="de-DE"/>
        </w:rPr>
        <w:t>th</w:t>
      </w:r>
      <w:r w:rsidR="00D47D4B">
        <w:rPr>
          <w:rFonts w:ascii="Arial" w:eastAsia="MS Mincho" w:hAnsi="Arial"/>
          <w:b/>
          <w:kern w:val="0"/>
          <w:sz w:val="24"/>
          <w:szCs w:val="24"/>
          <w:lang w:val="de-DE"/>
        </w:rPr>
        <w:t xml:space="preserve"> – </w:t>
      </w:r>
      <w:r>
        <w:rPr>
          <w:rFonts w:ascii="Arial" w:eastAsia="宋体" w:hAnsi="Arial"/>
          <w:b/>
          <w:kern w:val="0"/>
          <w:sz w:val="24"/>
          <w:szCs w:val="24"/>
        </w:rPr>
        <w:t>22</w:t>
      </w:r>
      <w:bookmarkStart w:id="1" w:name="_GoBack"/>
      <w:bookmarkEnd w:id="1"/>
      <w:r w:rsidR="00F83AB3">
        <w:rPr>
          <w:rFonts w:ascii="Arial" w:eastAsia="宋体" w:hAnsi="Arial" w:hint="eastAsia"/>
          <w:b/>
          <w:kern w:val="0"/>
          <w:sz w:val="24"/>
          <w:szCs w:val="24"/>
          <w:vertAlign w:val="superscript"/>
        </w:rPr>
        <w:t>n</w:t>
      </w:r>
      <w:r w:rsidR="00F83AB3">
        <w:rPr>
          <w:rFonts w:ascii="Arial" w:eastAsia="宋体" w:hAnsi="Arial"/>
          <w:b/>
          <w:kern w:val="0"/>
          <w:sz w:val="24"/>
          <w:szCs w:val="24"/>
          <w:vertAlign w:val="superscript"/>
        </w:rPr>
        <w:t>d</w:t>
      </w:r>
      <w:r w:rsidR="00D47D4B">
        <w:rPr>
          <w:rFonts w:ascii="Arial" w:eastAsia="MS Mincho" w:hAnsi="Arial"/>
          <w:b/>
          <w:kern w:val="0"/>
          <w:sz w:val="24"/>
          <w:szCs w:val="24"/>
          <w:lang w:val="de-DE"/>
        </w:rPr>
        <w:t>, 2024</w:t>
      </w:r>
    </w:p>
    <w:bookmarkEnd w:id="0"/>
    <w:p w:rsidR="004453E4" w:rsidRDefault="004453E4">
      <w:pPr>
        <w:pStyle w:val="Arial1101987050"/>
        <w:spacing w:before="120"/>
        <w:ind w:left="0" w:firstLine="0"/>
        <w:rPr>
          <w:rFonts w:cs="Arial"/>
          <w:sz w:val="24"/>
          <w:szCs w:val="24"/>
          <w:lang w:val="de-DE"/>
        </w:rPr>
      </w:pPr>
    </w:p>
    <w:p w:rsidR="004453E4" w:rsidRDefault="00D47D4B">
      <w:pPr>
        <w:pStyle w:val="Arial1101987050"/>
        <w:spacing w:before="120"/>
        <w:rPr>
          <w:rFonts w:eastAsiaTheme="minorEastAsia" w:cs="Arial"/>
          <w:sz w:val="24"/>
          <w:szCs w:val="24"/>
        </w:rPr>
      </w:pPr>
      <w:r>
        <w:rPr>
          <w:rFonts w:cs="Arial"/>
          <w:sz w:val="24"/>
          <w:szCs w:val="24"/>
        </w:rPr>
        <w:t xml:space="preserve">Source: </w:t>
      </w:r>
      <w:r>
        <w:rPr>
          <w:rFonts w:cs="Arial"/>
          <w:sz w:val="24"/>
          <w:szCs w:val="24"/>
        </w:rPr>
        <w:tab/>
      </w:r>
      <w:r>
        <w:rPr>
          <w:rFonts w:cs="Arial"/>
          <w:snapToGrid w:val="0"/>
          <w:kern w:val="0"/>
          <w:sz w:val="24"/>
        </w:rPr>
        <w:t>ZTE Corporation</w:t>
      </w:r>
    </w:p>
    <w:p w:rsidR="004453E4" w:rsidRDefault="00D47D4B">
      <w:pPr>
        <w:overflowPunct w:val="0"/>
        <w:autoSpaceDE w:val="0"/>
        <w:autoSpaceDN w:val="0"/>
        <w:adjustRightInd w:val="0"/>
        <w:snapToGrid w:val="0"/>
        <w:spacing w:before="120" w:after="120"/>
        <w:ind w:left="2100" w:hanging="2100"/>
        <w:jc w:val="left"/>
        <w:textAlignment w:val="baseline"/>
        <w:rPr>
          <w:rFonts w:ascii="Arial" w:eastAsia="宋体" w:hAnsi="Arial" w:cs="Arial"/>
          <w:b/>
          <w:bCs/>
          <w:sz w:val="24"/>
          <w:szCs w:val="24"/>
        </w:rPr>
      </w:pPr>
      <w:r>
        <w:rPr>
          <w:rFonts w:ascii="Arial" w:hAnsi="Arial" w:cs="Arial"/>
          <w:b/>
          <w:bCs/>
          <w:sz w:val="24"/>
          <w:szCs w:val="24"/>
        </w:rPr>
        <w:t xml:space="preserve">Title: </w:t>
      </w:r>
      <w:r>
        <w:rPr>
          <w:rFonts w:ascii="Arial" w:eastAsia="宋体" w:hAnsi="Arial" w:cs="Arial"/>
          <w:b/>
          <w:bCs/>
          <w:sz w:val="24"/>
          <w:szCs w:val="24"/>
        </w:rPr>
        <w:t xml:space="preserve">          </w:t>
      </w:r>
      <w:r>
        <w:rPr>
          <w:rFonts w:ascii="Arial" w:eastAsia="宋体" w:hAnsi="Arial" w:cs="Arial" w:hint="eastAsia"/>
          <w:b/>
          <w:bCs/>
          <w:sz w:val="24"/>
          <w:szCs w:val="24"/>
        </w:rPr>
        <w:t xml:space="preserve"> Discussion</w:t>
      </w:r>
      <w:r>
        <w:rPr>
          <w:rFonts w:ascii="Arial" w:eastAsia="宋体" w:hAnsi="Arial" w:cs="Arial"/>
          <w:b/>
          <w:bCs/>
          <w:sz w:val="24"/>
          <w:szCs w:val="24"/>
        </w:rPr>
        <w:t xml:space="preserve"> on </w:t>
      </w:r>
      <w:r>
        <w:rPr>
          <w:rFonts w:ascii="Arial" w:eastAsia="宋体" w:hAnsi="Arial" w:cs="Arial" w:hint="eastAsia"/>
          <w:b/>
          <w:bCs/>
          <w:sz w:val="24"/>
          <w:szCs w:val="24"/>
        </w:rPr>
        <w:t xml:space="preserve">L1 event triggered measurement reporting </w:t>
      </w:r>
    </w:p>
    <w:p w:rsidR="004453E4" w:rsidRDefault="00D47D4B">
      <w:pPr>
        <w:pStyle w:val="Arial1101987050"/>
        <w:spacing w:before="120"/>
        <w:rPr>
          <w:rFonts w:eastAsia="宋体" w:cs="Arial"/>
          <w:sz w:val="24"/>
          <w:szCs w:val="24"/>
        </w:rPr>
      </w:pPr>
      <w:r>
        <w:rPr>
          <w:rFonts w:cs="Arial"/>
          <w:sz w:val="24"/>
          <w:szCs w:val="24"/>
        </w:rPr>
        <w:t>Agenda item:</w:t>
      </w:r>
      <w:r>
        <w:rPr>
          <w:rFonts w:cs="Arial"/>
          <w:sz w:val="24"/>
          <w:szCs w:val="24"/>
        </w:rPr>
        <w:tab/>
        <w:t>8.6.3</w:t>
      </w:r>
    </w:p>
    <w:p w:rsidR="004453E4" w:rsidRDefault="00D47D4B">
      <w:pPr>
        <w:pStyle w:val="Arial1101987050"/>
        <w:spacing w:before="120"/>
        <w:rPr>
          <w:rFonts w:cs="Arial"/>
          <w:sz w:val="24"/>
          <w:szCs w:val="24"/>
        </w:rPr>
      </w:pPr>
      <w:r>
        <w:rPr>
          <w:rFonts w:cs="Arial"/>
          <w:sz w:val="24"/>
          <w:szCs w:val="24"/>
        </w:rPr>
        <w:t>Document for:</w:t>
      </w:r>
      <w:r>
        <w:rPr>
          <w:rFonts w:cs="Arial"/>
          <w:sz w:val="24"/>
          <w:szCs w:val="24"/>
        </w:rPr>
        <w:tab/>
        <w:t>Discussion and decision</w:t>
      </w:r>
    </w:p>
    <w:p w:rsidR="004453E4" w:rsidRDefault="00D47D4B">
      <w:pPr>
        <w:pStyle w:val="1"/>
        <w:spacing w:before="120" w:after="120"/>
      </w:pPr>
      <w:r>
        <w:rPr>
          <w:rFonts w:hint="eastAsia"/>
        </w:rPr>
        <w:t>Introduction</w:t>
      </w:r>
    </w:p>
    <w:p w:rsidR="004453E4" w:rsidRDefault="00D47D4B">
      <w:pPr>
        <w:spacing w:before="120" w:after="120"/>
        <w:rPr>
          <w:rFonts w:eastAsia="宋体"/>
        </w:rPr>
      </w:pPr>
      <w:bookmarkStart w:id="2" w:name="_Hlk180586254"/>
      <w:r>
        <w:rPr>
          <w:rFonts w:eastAsia="宋体"/>
        </w:rPr>
        <w:t>At last meeting, we discussed event-triggered L1 measurement reporting for LTM and made the following agreement:</w:t>
      </w:r>
    </w:p>
    <w:bookmarkEnd w:id="2"/>
    <w:p w:rsidR="00BB0200" w:rsidRDefault="00BB0200" w:rsidP="00BB0200">
      <w:pPr>
        <w:pStyle w:val="Doc-text2"/>
        <w:pBdr>
          <w:top w:val="single" w:sz="4" w:space="1" w:color="auto"/>
          <w:left w:val="single" w:sz="4" w:space="4" w:color="auto"/>
          <w:bottom w:val="single" w:sz="4" w:space="1" w:color="auto"/>
          <w:right w:val="single" w:sz="4" w:space="4" w:color="auto"/>
        </w:pBdr>
        <w:spacing w:before="120" w:after="120"/>
        <w:rPr>
          <w:b/>
          <w:bCs/>
          <w:lang w:val="en-US"/>
        </w:rPr>
      </w:pPr>
      <w:r>
        <w:rPr>
          <w:b/>
          <w:bCs/>
          <w:lang w:val="en-US"/>
        </w:rPr>
        <w:t>Agreements on L1 event triggered MR</w:t>
      </w:r>
    </w:p>
    <w:p w:rsidR="00BB0200" w:rsidRPr="00F718CD" w:rsidRDefault="00BB0200" w:rsidP="00BB0200">
      <w:pPr>
        <w:pStyle w:val="Doc-text2"/>
        <w:numPr>
          <w:ilvl w:val="0"/>
          <w:numId w:val="12"/>
        </w:numPr>
        <w:pBdr>
          <w:top w:val="single" w:sz="4" w:space="1" w:color="auto"/>
          <w:left w:val="single" w:sz="4" w:space="4" w:color="auto"/>
          <w:bottom w:val="single" w:sz="4" w:space="1" w:color="auto"/>
          <w:right w:val="single" w:sz="4" w:space="4" w:color="auto"/>
        </w:pBdr>
        <w:spacing w:beforeLines="0" w:before="120" w:afterLines="0" w:after="120" w:line="240" w:lineRule="auto"/>
        <w:rPr>
          <w:sz w:val="19"/>
          <w:szCs w:val="19"/>
          <w:lang w:val="en-US"/>
        </w:rPr>
      </w:pPr>
      <w:r w:rsidRPr="00F718CD">
        <w:rPr>
          <w:sz w:val="19"/>
          <w:szCs w:val="19"/>
          <w:lang w:val="en-US"/>
        </w:rPr>
        <w:t xml:space="preserve">MR can be sent when the leaving condition is met, based on NW configuration. </w:t>
      </w:r>
    </w:p>
    <w:p w:rsidR="00BB0200" w:rsidRPr="00F718CD" w:rsidRDefault="00BB0200" w:rsidP="00BB0200">
      <w:pPr>
        <w:pStyle w:val="Doc-text2"/>
        <w:numPr>
          <w:ilvl w:val="0"/>
          <w:numId w:val="12"/>
        </w:numPr>
        <w:pBdr>
          <w:top w:val="single" w:sz="4" w:space="1" w:color="auto"/>
          <w:left w:val="single" w:sz="4" w:space="4" w:color="auto"/>
          <w:bottom w:val="single" w:sz="4" w:space="1" w:color="auto"/>
          <w:right w:val="single" w:sz="4" w:space="4" w:color="auto"/>
        </w:pBdr>
        <w:spacing w:beforeLines="0" w:before="120" w:afterLines="0" w:after="120" w:line="240" w:lineRule="auto"/>
        <w:rPr>
          <w:sz w:val="19"/>
          <w:szCs w:val="19"/>
          <w:lang w:val="en-US"/>
        </w:rPr>
      </w:pPr>
      <w:r w:rsidRPr="00F718CD">
        <w:rPr>
          <w:sz w:val="19"/>
          <w:szCs w:val="19"/>
          <w:lang w:val="en-US"/>
        </w:rPr>
        <w:t xml:space="preserve">Event triggered periodic MR can be supported, based on NW configuration. </w:t>
      </w:r>
    </w:p>
    <w:p w:rsidR="00BB0200" w:rsidRPr="00F718CD" w:rsidRDefault="00BB0200" w:rsidP="00BB0200">
      <w:pPr>
        <w:pStyle w:val="Doc-text2"/>
        <w:numPr>
          <w:ilvl w:val="0"/>
          <w:numId w:val="12"/>
        </w:numPr>
        <w:pBdr>
          <w:top w:val="single" w:sz="4" w:space="1" w:color="auto"/>
          <w:left w:val="single" w:sz="4" w:space="4" w:color="auto"/>
          <w:bottom w:val="single" w:sz="4" w:space="1" w:color="auto"/>
          <w:right w:val="single" w:sz="4" w:space="4" w:color="auto"/>
        </w:pBdr>
        <w:spacing w:beforeLines="0" w:before="120" w:afterLines="0" w:after="120" w:line="240" w:lineRule="auto"/>
        <w:rPr>
          <w:sz w:val="19"/>
          <w:szCs w:val="19"/>
          <w:lang w:val="en-US"/>
        </w:rPr>
      </w:pPr>
      <w:r w:rsidRPr="00F718CD">
        <w:rPr>
          <w:sz w:val="19"/>
          <w:szCs w:val="19"/>
          <w:lang w:val="en-US"/>
        </w:rPr>
        <w:t xml:space="preserve">For measurement resource configuration, </w:t>
      </w:r>
      <w:r w:rsidRPr="00F718CD">
        <w:rPr>
          <w:sz w:val="19"/>
          <w:szCs w:val="19"/>
        </w:rPr>
        <w:t>R18 LTM CSI resource configuration is reused if possible. If CSI-RS resource only IE needs to be defined, we can revisit it in the stage 3.</w:t>
      </w:r>
    </w:p>
    <w:p w:rsidR="00BB0200" w:rsidRPr="00F718CD" w:rsidRDefault="00BB0200" w:rsidP="00BB0200">
      <w:pPr>
        <w:pStyle w:val="Doc-text2"/>
        <w:numPr>
          <w:ilvl w:val="0"/>
          <w:numId w:val="12"/>
        </w:numPr>
        <w:pBdr>
          <w:top w:val="single" w:sz="4" w:space="1" w:color="auto"/>
          <w:left w:val="single" w:sz="4" w:space="4" w:color="auto"/>
          <w:bottom w:val="single" w:sz="4" w:space="1" w:color="auto"/>
          <w:right w:val="single" w:sz="4" w:space="4" w:color="auto"/>
        </w:pBdr>
        <w:spacing w:beforeLines="0" w:before="120" w:afterLines="0" w:after="120" w:line="240" w:lineRule="auto"/>
        <w:rPr>
          <w:sz w:val="19"/>
          <w:szCs w:val="19"/>
          <w:lang w:val="en-US"/>
        </w:rPr>
      </w:pPr>
      <w:r w:rsidRPr="00F718CD">
        <w:rPr>
          <w:sz w:val="19"/>
          <w:szCs w:val="19"/>
          <w:lang w:val="en-US"/>
        </w:rPr>
        <w:t xml:space="preserve">For measurement reporting configuration, </w:t>
      </w:r>
      <w:r w:rsidRPr="00F718CD">
        <w:rPr>
          <w:sz w:val="19"/>
          <w:szCs w:val="19"/>
        </w:rPr>
        <w:t>R18 LTM-CSI-</w:t>
      </w:r>
      <w:proofErr w:type="spellStart"/>
      <w:r w:rsidRPr="00F718CD">
        <w:rPr>
          <w:sz w:val="19"/>
          <w:szCs w:val="19"/>
        </w:rPr>
        <w:t>ReportConfig</w:t>
      </w:r>
      <w:proofErr w:type="spellEnd"/>
      <w:r w:rsidRPr="00F718CD">
        <w:rPr>
          <w:sz w:val="19"/>
          <w:szCs w:val="19"/>
        </w:rPr>
        <w:t xml:space="preserve"> is reused if possible. We can revisit it in the stage 3 if needed.</w:t>
      </w:r>
    </w:p>
    <w:p w:rsidR="00BB0200" w:rsidRPr="00F718CD" w:rsidRDefault="00BB0200" w:rsidP="00BB0200">
      <w:pPr>
        <w:pStyle w:val="Doc-text2"/>
        <w:numPr>
          <w:ilvl w:val="0"/>
          <w:numId w:val="12"/>
        </w:numPr>
        <w:pBdr>
          <w:top w:val="single" w:sz="4" w:space="1" w:color="auto"/>
          <w:left w:val="single" w:sz="4" w:space="4" w:color="auto"/>
          <w:bottom w:val="single" w:sz="4" w:space="1" w:color="auto"/>
          <w:right w:val="single" w:sz="4" w:space="4" w:color="auto"/>
        </w:pBdr>
        <w:spacing w:beforeLines="0" w:before="120" w:afterLines="0" w:after="120" w:line="240" w:lineRule="auto"/>
        <w:rPr>
          <w:sz w:val="19"/>
          <w:szCs w:val="19"/>
          <w:lang w:val="en-US"/>
        </w:rPr>
      </w:pPr>
      <w:bookmarkStart w:id="3" w:name="_Hlk179935756"/>
      <w:r w:rsidRPr="00F718CD">
        <w:rPr>
          <w:sz w:val="19"/>
          <w:szCs w:val="19"/>
          <w:lang w:val="en-US"/>
        </w:rPr>
        <w:t xml:space="preserve">For association between measurement resource configuration and measurement reporting configuration, </w:t>
      </w:r>
      <w:r w:rsidRPr="00F718CD">
        <w:rPr>
          <w:sz w:val="19"/>
          <w:szCs w:val="19"/>
        </w:rPr>
        <w:t>R18 LTM way is reused if possible. We can revisit it in the stage 3 if needed.</w:t>
      </w:r>
      <w:bookmarkEnd w:id="3"/>
    </w:p>
    <w:p w:rsidR="00BB0200" w:rsidRPr="00F718CD" w:rsidRDefault="00BB0200" w:rsidP="00BB0200">
      <w:pPr>
        <w:pStyle w:val="Doc-text2"/>
        <w:numPr>
          <w:ilvl w:val="0"/>
          <w:numId w:val="12"/>
        </w:numPr>
        <w:pBdr>
          <w:top w:val="single" w:sz="4" w:space="1" w:color="auto"/>
          <w:left w:val="single" w:sz="4" w:space="4" w:color="auto"/>
          <w:bottom w:val="single" w:sz="4" w:space="1" w:color="auto"/>
          <w:right w:val="single" w:sz="4" w:space="4" w:color="auto"/>
        </w:pBdr>
        <w:spacing w:beforeLines="0" w:before="120" w:afterLines="0" w:after="120" w:line="240" w:lineRule="auto"/>
        <w:rPr>
          <w:sz w:val="19"/>
          <w:szCs w:val="19"/>
          <w:lang w:val="en-US"/>
        </w:rPr>
      </w:pPr>
      <w:r w:rsidRPr="00F718CD">
        <w:rPr>
          <w:rFonts w:eastAsiaTheme="minorEastAsia" w:cs="Arial"/>
          <w:sz w:val="19"/>
          <w:szCs w:val="19"/>
          <w:lang w:eastAsia="zh-CN"/>
        </w:rPr>
        <w:t xml:space="preserve">The entire event evaluation procedure is handled by MAC based on the latest L1 measured results </w:t>
      </w:r>
      <w:r w:rsidRPr="00F718CD">
        <w:rPr>
          <w:rFonts w:eastAsiaTheme="minorEastAsia" w:cs="Arial" w:hint="eastAsia"/>
          <w:sz w:val="19"/>
          <w:szCs w:val="19"/>
          <w:lang w:eastAsia="zh-CN"/>
        </w:rPr>
        <w:t>reported</w:t>
      </w:r>
      <w:r w:rsidRPr="00F718CD">
        <w:rPr>
          <w:rFonts w:eastAsiaTheme="minorEastAsia" w:cs="Arial"/>
          <w:sz w:val="19"/>
          <w:szCs w:val="19"/>
          <w:lang w:eastAsia="zh-CN"/>
        </w:rPr>
        <w:t xml:space="preserve"> by L1. </w:t>
      </w:r>
    </w:p>
    <w:p w:rsidR="00BB0200" w:rsidRPr="00F718CD" w:rsidRDefault="00BB0200" w:rsidP="00BB0200">
      <w:pPr>
        <w:pStyle w:val="Doc-text2"/>
        <w:numPr>
          <w:ilvl w:val="0"/>
          <w:numId w:val="12"/>
        </w:numPr>
        <w:pBdr>
          <w:top w:val="single" w:sz="4" w:space="1" w:color="auto"/>
          <w:left w:val="single" w:sz="4" w:space="4" w:color="auto"/>
          <w:bottom w:val="single" w:sz="4" w:space="1" w:color="auto"/>
          <w:right w:val="single" w:sz="4" w:space="4" w:color="auto"/>
        </w:pBdr>
        <w:spacing w:beforeLines="0" w:before="120" w:afterLines="0" w:after="120" w:line="240" w:lineRule="auto"/>
        <w:rPr>
          <w:sz w:val="19"/>
          <w:szCs w:val="19"/>
          <w:lang w:val="en-US"/>
        </w:rPr>
      </w:pPr>
      <w:r w:rsidRPr="00F718CD">
        <w:rPr>
          <w:sz w:val="19"/>
          <w:szCs w:val="19"/>
          <w:lang w:val="en-US"/>
        </w:rPr>
        <w:t xml:space="preserve">TTT operates only based on a timer (like TTT used in L3 event triggered MR). </w:t>
      </w:r>
    </w:p>
    <w:p w:rsidR="00BB0200" w:rsidRPr="00F718CD" w:rsidRDefault="00BB0200" w:rsidP="00BB0200">
      <w:pPr>
        <w:pStyle w:val="Doc-text2"/>
        <w:numPr>
          <w:ilvl w:val="0"/>
          <w:numId w:val="12"/>
        </w:numPr>
        <w:pBdr>
          <w:top w:val="single" w:sz="4" w:space="1" w:color="auto"/>
          <w:left w:val="single" w:sz="4" w:space="4" w:color="auto"/>
          <w:bottom w:val="single" w:sz="4" w:space="1" w:color="auto"/>
          <w:right w:val="single" w:sz="4" w:space="4" w:color="auto"/>
        </w:pBdr>
        <w:spacing w:beforeLines="0" w:before="120" w:afterLines="0" w:after="120" w:line="240" w:lineRule="auto"/>
        <w:rPr>
          <w:sz w:val="19"/>
          <w:szCs w:val="19"/>
          <w:lang w:val="en-US"/>
        </w:rPr>
      </w:pPr>
      <w:r w:rsidRPr="00F718CD">
        <w:rPr>
          <w:sz w:val="19"/>
          <w:szCs w:val="19"/>
          <w:lang w:val="en-US"/>
        </w:rPr>
        <w:t>Confirms WA (</w:t>
      </w:r>
      <w:r w:rsidRPr="00F718CD">
        <w:rPr>
          <w:sz w:val="19"/>
          <w:szCs w:val="19"/>
        </w:rPr>
        <w:t>Same RS type should be used for both serving and neighbouring cell for event LTM3 and event LTM5).</w:t>
      </w:r>
    </w:p>
    <w:p w:rsidR="00BB0200" w:rsidRPr="00F718CD" w:rsidRDefault="00BB0200" w:rsidP="00BB0200">
      <w:pPr>
        <w:pStyle w:val="Doc-text2"/>
        <w:numPr>
          <w:ilvl w:val="0"/>
          <w:numId w:val="12"/>
        </w:numPr>
        <w:pBdr>
          <w:top w:val="single" w:sz="4" w:space="1" w:color="auto"/>
          <w:left w:val="single" w:sz="4" w:space="4" w:color="auto"/>
          <w:bottom w:val="single" w:sz="4" w:space="1" w:color="auto"/>
          <w:right w:val="single" w:sz="4" w:space="4" w:color="auto"/>
        </w:pBdr>
        <w:spacing w:beforeLines="0" w:before="120" w:afterLines="0" w:after="120" w:line="240" w:lineRule="auto"/>
        <w:rPr>
          <w:sz w:val="19"/>
          <w:szCs w:val="19"/>
          <w:lang w:val="en-US"/>
        </w:rPr>
      </w:pPr>
      <w:r w:rsidRPr="00F718CD">
        <w:rPr>
          <w:sz w:val="19"/>
          <w:szCs w:val="19"/>
          <w:lang w:val="en-US"/>
        </w:rPr>
        <w:t xml:space="preserve">Basic information included in MR MAC CE:  </w:t>
      </w:r>
    </w:p>
    <w:p w:rsidR="00BB0200" w:rsidRPr="00F718CD" w:rsidRDefault="00BB0200" w:rsidP="00BB0200">
      <w:pPr>
        <w:pStyle w:val="Doc-text2"/>
        <w:pBdr>
          <w:top w:val="single" w:sz="4" w:space="1" w:color="auto"/>
          <w:left w:val="single" w:sz="4" w:space="4" w:color="auto"/>
          <w:bottom w:val="single" w:sz="4" w:space="1" w:color="auto"/>
          <w:right w:val="single" w:sz="4" w:space="4" w:color="auto"/>
        </w:pBdr>
        <w:spacing w:before="120" w:after="120"/>
        <w:ind w:left="1259" w:firstLine="0"/>
        <w:rPr>
          <w:sz w:val="19"/>
          <w:szCs w:val="19"/>
        </w:rPr>
      </w:pPr>
      <w:r w:rsidRPr="00F718CD">
        <w:rPr>
          <w:sz w:val="19"/>
          <w:szCs w:val="19"/>
          <w:lang w:val="en-US"/>
        </w:rPr>
        <w:tab/>
        <w:t xml:space="preserve">- </w:t>
      </w:r>
      <w:r w:rsidRPr="00F718CD">
        <w:rPr>
          <w:rFonts w:hint="eastAsia"/>
          <w:sz w:val="19"/>
          <w:szCs w:val="19"/>
        </w:rPr>
        <w:t>Beam information</w:t>
      </w:r>
      <w:r w:rsidRPr="00F718CD">
        <w:rPr>
          <w:sz w:val="19"/>
          <w:szCs w:val="19"/>
        </w:rPr>
        <w:t xml:space="preserve">: </w:t>
      </w:r>
      <w:r w:rsidRPr="00F718CD">
        <w:rPr>
          <w:color w:val="FF0000"/>
          <w:sz w:val="19"/>
          <w:szCs w:val="19"/>
        </w:rPr>
        <w:t xml:space="preserve">FFS </w:t>
      </w:r>
      <w:r w:rsidRPr="00F718CD">
        <w:rPr>
          <w:sz w:val="19"/>
          <w:szCs w:val="19"/>
        </w:rPr>
        <w:t xml:space="preserve">if </w:t>
      </w:r>
      <w:r w:rsidRPr="00F718CD">
        <w:rPr>
          <w:rFonts w:hint="eastAsia"/>
          <w:sz w:val="19"/>
          <w:szCs w:val="19"/>
        </w:rPr>
        <w:t>SSBRI</w:t>
      </w:r>
      <w:r w:rsidRPr="00F718CD">
        <w:rPr>
          <w:sz w:val="19"/>
          <w:szCs w:val="19"/>
        </w:rPr>
        <w:t>/</w:t>
      </w:r>
      <w:r w:rsidRPr="00F718CD">
        <w:rPr>
          <w:rFonts w:hint="eastAsia"/>
          <w:sz w:val="19"/>
          <w:szCs w:val="19"/>
        </w:rPr>
        <w:t>CRI of N beams</w:t>
      </w:r>
      <w:r w:rsidRPr="00F718CD">
        <w:rPr>
          <w:sz w:val="19"/>
          <w:szCs w:val="19"/>
        </w:rPr>
        <w:t xml:space="preserve"> or (LTM configuration id + SSB/CSI-RS id)</w:t>
      </w:r>
    </w:p>
    <w:p w:rsidR="00BB0200" w:rsidRPr="00F718CD" w:rsidRDefault="00BB0200" w:rsidP="00BB0200">
      <w:pPr>
        <w:pStyle w:val="Doc-text2"/>
        <w:pBdr>
          <w:top w:val="single" w:sz="4" w:space="1" w:color="auto"/>
          <w:left w:val="single" w:sz="4" w:space="4" w:color="auto"/>
          <w:bottom w:val="single" w:sz="4" w:space="1" w:color="auto"/>
          <w:right w:val="single" w:sz="4" w:space="4" w:color="auto"/>
        </w:pBdr>
        <w:spacing w:before="120" w:after="120"/>
        <w:ind w:left="1259" w:firstLine="0"/>
        <w:rPr>
          <w:sz w:val="19"/>
          <w:szCs w:val="19"/>
        </w:rPr>
      </w:pPr>
      <w:r w:rsidRPr="00F718CD">
        <w:rPr>
          <w:sz w:val="19"/>
          <w:szCs w:val="19"/>
          <w:lang w:val="en-US"/>
        </w:rPr>
        <w:tab/>
        <w:t xml:space="preserve">- </w:t>
      </w:r>
      <w:r w:rsidRPr="00F718CD">
        <w:rPr>
          <w:rFonts w:hint="eastAsia"/>
          <w:sz w:val="19"/>
          <w:szCs w:val="19"/>
        </w:rPr>
        <w:t>Beam quantity: L1-RSRP or SINR</w:t>
      </w:r>
      <w:r w:rsidRPr="00F718CD">
        <w:rPr>
          <w:sz w:val="19"/>
          <w:szCs w:val="19"/>
        </w:rPr>
        <w:t xml:space="preserve"> </w:t>
      </w:r>
      <w:r w:rsidRPr="00F718CD">
        <w:rPr>
          <w:rFonts w:hint="eastAsia"/>
          <w:sz w:val="19"/>
          <w:szCs w:val="19"/>
        </w:rPr>
        <w:t xml:space="preserve">(up to RAN1) </w:t>
      </w:r>
      <w:r w:rsidRPr="00F718CD">
        <w:rPr>
          <w:sz w:val="19"/>
          <w:szCs w:val="19"/>
        </w:rPr>
        <w:t>of</w:t>
      </w:r>
      <w:r w:rsidRPr="00F718CD">
        <w:rPr>
          <w:rFonts w:hint="eastAsia"/>
          <w:sz w:val="19"/>
          <w:szCs w:val="19"/>
        </w:rPr>
        <w:t xml:space="preserve"> N beams</w:t>
      </w:r>
    </w:p>
    <w:p w:rsidR="00BB0200" w:rsidRPr="00F718CD" w:rsidRDefault="00BB0200" w:rsidP="00BB0200">
      <w:pPr>
        <w:pStyle w:val="Doc-text2"/>
        <w:pBdr>
          <w:top w:val="single" w:sz="4" w:space="1" w:color="auto"/>
          <w:left w:val="single" w:sz="4" w:space="4" w:color="auto"/>
          <w:bottom w:val="single" w:sz="4" w:space="1" w:color="auto"/>
          <w:right w:val="single" w:sz="4" w:space="4" w:color="auto"/>
        </w:pBdr>
        <w:spacing w:before="120" w:after="120"/>
        <w:ind w:left="1259" w:firstLine="0"/>
        <w:rPr>
          <w:sz w:val="19"/>
          <w:szCs w:val="19"/>
        </w:rPr>
      </w:pPr>
      <w:r w:rsidRPr="00F718CD">
        <w:rPr>
          <w:sz w:val="19"/>
          <w:szCs w:val="19"/>
          <w:lang w:val="en-US"/>
        </w:rPr>
        <w:tab/>
        <w:t xml:space="preserve">- </w:t>
      </w:r>
      <w:r w:rsidRPr="00F718CD">
        <w:rPr>
          <w:rFonts w:hint="eastAsia"/>
          <w:sz w:val="19"/>
          <w:szCs w:val="19"/>
        </w:rPr>
        <w:t xml:space="preserve">Triggered event information (e.g., </w:t>
      </w:r>
      <w:proofErr w:type="spellStart"/>
      <w:r w:rsidRPr="00F718CD">
        <w:rPr>
          <w:rFonts w:hint="eastAsia"/>
          <w:sz w:val="19"/>
          <w:szCs w:val="19"/>
        </w:rPr>
        <w:t>ReportConfigID</w:t>
      </w:r>
      <w:proofErr w:type="spellEnd"/>
      <w:r w:rsidRPr="00F718CD">
        <w:rPr>
          <w:rFonts w:hint="eastAsia"/>
          <w:sz w:val="19"/>
          <w:szCs w:val="19"/>
        </w:rPr>
        <w:t>)</w:t>
      </w:r>
    </w:p>
    <w:p w:rsidR="00BB0200" w:rsidRPr="00F718CD" w:rsidRDefault="00BB0200" w:rsidP="00BB0200">
      <w:pPr>
        <w:pStyle w:val="Doc-text2"/>
        <w:pBdr>
          <w:top w:val="single" w:sz="4" w:space="1" w:color="auto"/>
          <w:left w:val="single" w:sz="4" w:space="4" w:color="auto"/>
          <w:bottom w:val="single" w:sz="4" w:space="1" w:color="auto"/>
          <w:right w:val="single" w:sz="4" w:space="4" w:color="auto"/>
        </w:pBdr>
        <w:spacing w:before="120" w:after="120"/>
        <w:ind w:left="1259" w:firstLine="0"/>
        <w:rPr>
          <w:sz w:val="19"/>
          <w:szCs w:val="19"/>
          <w:lang w:val="en-US"/>
        </w:rPr>
      </w:pPr>
      <w:r w:rsidRPr="00F718CD">
        <w:rPr>
          <w:sz w:val="19"/>
          <w:szCs w:val="19"/>
          <w:lang w:val="en-US"/>
        </w:rPr>
        <w:tab/>
        <w:t>MR MAC CE can include up to N beams (FFS whether the beam should satisfy the event or not).</w:t>
      </w:r>
    </w:p>
    <w:p w:rsidR="00BB0200" w:rsidRPr="00F718CD" w:rsidRDefault="00BB0200" w:rsidP="00BB0200">
      <w:pPr>
        <w:pStyle w:val="Doc-text2"/>
        <w:pBdr>
          <w:top w:val="single" w:sz="4" w:space="1" w:color="auto"/>
          <w:left w:val="single" w:sz="4" w:space="4" w:color="auto"/>
          <w:bottom w:val="single" w:sz="4" w:space="1" w:color="auto"/>
          <w:right w:val="single" w:sz="4" w:space="4" w:color="auto"/>
        </w:pBdr>
        <w:spacing w:before="120" w:after="120"/>
        <w:ind w:left="1259" w:firstLine="0"/>
        <w:rPr>
          <w:sz w:val="19"/>
          <w:szCs w:val="19"/>
          <w:lang w:val="en-US"/>
        </w:rPr>
      </w:pPr>
      <w:r w:rsidRPr="00F718CD">
        <w:rPr>
          <w:sz w:val="19"/>
          <w:szCs w:val="19"/>
          <w:lang w:val="en-US"/>
        </w:rPr>
        <w:tab/>
        <w:t>N is configurable by NW.</w:t>
      </w:r>
    </w:p>
    <w:p w:rsidR="00BB0200" w:rsidRPr="00F718CD" w:rsidRDefault="00BB0200" w:rsidP="00BB0200">
      <w:pPr>
        <w:pStyle w:val="Doc-text2"/>
        <w:numPr>
          <w:ilvl w:val="0"/>
          <w:numId w:val="12"/>
        </w:numPr>
        <w:pBdr>
          <w:top w:val="single" w:sz="4" w:space="1" w:color="auto"/>
          <w:left w:val="single" w:sz="4" w:space="4" w:color="auto"/>
          <w:bottom w:val="single" w:sz="4" w:space="1" w:color="auto"/>
          <w:right w:val="single" w:sz="4" w:space="4" w:color="auto"/>
        </w:pBdr>
        <w:spacing w:beforeLines="0" w:before="120" w:afterLines="0" w:after="120" w:line="240" w:lineRule="auto"/>
        <w:rPr>
          <w:sz w:val="19"/>
          <w:szCs w:val="19"/>
          <w:lang w:val="en-US"/>
        </w:rPr>
      </w:pPr>
      <w:r w:rsidRPr="00F718CD">
        <w:rPr>
          <w:sz w:val="19"/>
          <w:szCs w:val="19"/>
          <w:lang w:val="en-US"/>
        </w:rPr>
        <w:t xml:space="preserve">Additional information included in MR MAC CE: </w:t>
      </w:r>
    </w:p>
    <w:p w:rsidR="00BB0200" w:rsidRPr="00F718CD" w:rsidRDefault="00BB0200" w:rsidP="00BB0200">
      <w:pPr>
        <w:pStyle w:val="Doc-text2"/>
        <w:pBdr>
          <w:top w:val="single" w:sz="4" w:space="1" w:color="auto"/>
          <w:left w:val="single" w:sz="4" w:space="4" w:color="auto"/>
          <w:bottom w:val="single" w:sz="4" w:space="1" w:color="auto"/>
          <w:right w:val="single" w:sz="4" w:space="4" w:color="auto"/>
        </w:pBdr>
        <w:spacing w:before="120" w:after="120"/>
        <w:ind w:left="1259" w:firstLine="0"/>
        <w:rPr>
          <w:sz w:val="19"/>
          <w:szCs w:val="19"/>
        </w:rPr>
      </w:pPr>
      <w:r w:rsidRPr="00F718CD">
        <w:rPr>
          <w:sz w:val="19"/>
          <w:szCs w:val="19"/>
          <w:lang w:val="en-US"/>
        </w:rPr>
        <w:tab/>
        <w:t xml:space="preserve">- </w:t>
      </w:r>
      <w:r w:rsidRPr="00F718CD">
        <w:rPr>
          <w:sz w:val="19"/>
          <w:szCs w:val="19"/>
        </w:rPr>
        <w:t xml:space="preserve">The information and quantity of current beam, based on NW configuration. </w:t>
      </w:r>
    </w:p>
    <w:p w:rsidR="00BB0200" w:rsidRPr="00F718CD" w:rsidRDefault="00BB0200" w:rsidP="00BB0200">
      <w:pPr>
        <w:pStyle w:val="Doc-text2"/>
        <w:pBdr>
          <w:top w:val="single" w:sz="4" w:space="1" w:color="auto"/>
          <w:left w:val="single" w:sz="4" w:space="4" w:color="auto"/>
          <w:bottom w:val="single" w:sz="4" w:space="1" w:color="auto"/>
          <w:right w:val="single" w:sz="4" w:space="4" w:color="auto"/>
        </w:pBdr>
        <w:spacing w:before="120" w:after="120"/>
        <w:ind w:left="1259" w:firstLine="0"/>
        <w:rPr>
          <w:sz w:val="19"/>
          <w:szCs w:val="19"/>
        </w:rPr>
      </w:pPr>
      <w:r w:rsidRPr="00F718CD">
        <w:rPr>
          <w:sz w:val="19"/>
          <w:szCs w:val="19"/>
        </w:rPr>
        <w:t>11.  The legacy SR procedure for resource allocation is the baseline to send the event-triggered L1 measurements MAC CE.</w:t>
      </w:r>
    </w:p>
    <w:p w:rsidR="00BB0200" w:rsidRPr="00F718CD" w:rsidRDefault="00BB0200" w:rsidP="00BB0200">
      <w:pPr>
        <w:pStyle w:val="Doc-text2"/>
        <w:pBdr>
          <w:top w:val="single" w:sz="4" w:space="1" w:color="auto"/>
          <w:left w:val="single" w:sz="4" w:space="4" w:color="auto"/>
          <w:bottom w:val="single" w:sz="4" w:space="1" w:color="auto"/>
          <w:right w:val="single" w:sz="4" w:space="4" w:color="auto"/>
        </w:pBdr>
        <w:spacing w:before="120" w:after="120"/>
        <w:ind w:left="1259" w:firstLine="0"/>
        <w:rPr>
          <w:sz w:val="19"/>
          <w:szCs w:val="19"/>
        </w:rPr>
      </w:pPr>
      <w:r w:rsidRPr="00F718CD">
        <w:rPr>
          <w:sz w:val="19"/>
          <w:szCs w:val="19"/>
        </w:rPr>
        <w:t>12.</w:t>
      </w:r>
      <w:r w:rsidRPr="00F718CD">
        <w:rPr>
          <w:sz w:val="19"/>
          <w:szCs w:val="19"/>
        </w:rPr>
        <w:tab/>
        <w:t>NW can configure a dedicated SR configuration for MR MAC CE transmission.</w:t>
      </w:r>
      <w:r w:rsidRPr="00F718CD">
        <w:rPr>
          <w:sz w:val="19"/>
          <w:szCs w:val="19"/>
        </w:rPr>
        <w:tab/>
      </w:r>
    </w:p>
    <w:p w:rsidR="004453E4" w:rsidRDefault="00D47D4B">
      <w:pPr>
        <w:spacing w:before="120" w:after="120"/>
      </w:pPr>
      <w:r>
        <w:rPr>
          <w:rFonts w:eastAsia="宋体"/>
        </w:rPr>
        <w:t xml:space="preserve">In this contribution, we discussed some </w:t>
      </w:r>
      <w:r>
        <w:rPr>
          <w:rFonts w:eastAsia="宋体" w:hint="eastAsia"/>
        </w:rPr>
        <w:t>remaining</w:t>
      </w:r>
      <w:r>
        <w:rPr>
          <w:rFonts w:eastAsia="宋体"/>
        </w:rPr>
        <w:t xml:space="preserve"> </w:t>
      </w:r>
      <w:r>
        <w:rPr>
          <w:rFonts w:eastAsia="宋体" w:hint="eastAsia"/>
        </w:rPr>
        <w:t>issues</w:t>
      </w:r>
      <w:r>
        <w:rPr>
          <w:rFonts w:eastAsia="宋体"/>
        </w:rPr>
        <w:t xml:space="preserve"> </w:t>
      </w:r>
      <w:r>
        <w:rPr>
          <w:rFonts w:eastAsia="宋体" w:hint="eastAsia"/>
        </w:rPr>
        <w:t>for L1 event triggered measurement reporting</w:t>
      </w:r>
      <w:r>
        <w:rPr>
          <w:rFonts w:eastAsia="宋体"/>
        </w:rPr>
        <w:t xml:space="preserve">. </w:t>
      </w:r>
    </w:p>
    <w:p w:rsidR="004453E4" w:rsidRDefault="00D47D4B">
      <w:pPr>
        <w:pStyle w:val="1"/>
        <w:spacing w:before="120" w:after="120"/>
      </w:pPr>
      <w:r>
        <w:rPr>
          <w:rFonts w:hint="eastAsia"/>
        </w:rPr>
        <w:lastRenderedPageBreak/>
        <w:t>Discussion</w:t>
      </w:r>
      <w:r>
        <w:t>s</w:t>
      </w:r>
      <w:r>
        <w:rPr>
          <w:rFonts w:hint="eastAsia"/>
        </w:rPr>
        <w:t xml:space="preserve"> </w:t>
      </w:r>
    </w:p>
    <w:p w:rsidR="004453E4" w:rsidRDefault="00D47D4B">
      <w:pPr>
        <w:pStyle w:val="2"/>
      </w:pPr>
      <w:r>
        <w:rPr>
          <w:rFonts w:hint="eastAsia"/>
        </w:rPr>
        <w:t>Event evaluation</w:t>
      </w:r>
    </w:p>
    <w:p w:rsidR="00360663" w:rsidRPr="00360663" w:rsidRDefault="00360663">
      <w:pPr>
        <w:tabs>
          <w:tab w:val="left" w:pos="420"/>
        </w:tabs>
        <w:spacing w:before="120" w:after="120"/>
        <w:rPr>
          <w:rFonts w:eastAsia="宋体"/>
          <w:b/>
          <w:u w:val="single"/>
        </w:rPr>
      </w:pPr>
      <w:r>
        <w:rPr>
          <w:rFonts w:eastAsia="宋体"/>
          <w:b/>
          <w:u w:val="single"/>
        </w:rPr>
        <w:t>RS</w:t>
      </w:r>
      <w:r w:rsidRPr="00360663">
        <w:rPr>
          <w:rFonts w:eastAsia="宋体"/>
          <w:b/>
          <w:u w:val="single"/>
        </w:rPr>
        <w:t xml:space="preserve"> type</w:t>
      </w:r>
    </w:p>
    <w:p w:rsidR="0003547D" w:rsidRDefault="0003547D">
      <w:pPr>
        <w:tabs>
          <w:tab w:val="left" w:pos="420"/>
        </w:tabs>
        <w:spacing w:before="120" w:after="120"/>
        <w:rPr>
          <w:rFonts w:eastAsia="宋体"/>
        </w:rPr>
      </w:pPr>
      <w:r>
        <w:rPr>
          <w:rFonts w:eastAsia="宋体" w:hint="eastAsia"/>
        </w:rPr>
        <w:t>I</w:t>
      </w:r>
      <w:r>
        <w:rPr>
          <w:rFonts w:eastAsia="宋体"/>
        </w:rPr>
        <w:t xml:space="preserve">n RAN2#127bis, RAN2 confirms the working assumption that same RS type should be used for both serving and </w:t>
      </w:r>
      <w:proofErr w:type="spellStart"/>
      <w:r>
        <w:rPr>
          <w:rFonts w:eastAsia="宋体"/>
        </w:rPr>
        <w:t>neighbouring</w:t>
      </w:r>
      <w:proofErr w:type="spellEnd"/>
      <w:r>
        <w:rPr>
          <w:rFonts w:eastAsia="宋体"/>
        </w:rPr>
        <w:t xml:space="preserve"> cell for event LTM3 and event LTM5. However, </w:t>
      </w:r>
      <w:r w:rsidR="000C155A">
        <w:rPr>
          <w:rFonts w:eastAsia="宋体"/>
        </w:rPr>
        <w:t xml:space="preserve">how to ensure the same RS type for serving and </w:t>
      </w:r>
      <w:proofErr w:type="spellStart"/>
      <w:r w:rsidR="000C155A">
        <w:rPr>
          <w:rFonts w:eastAsia="宋体"/>
        </w:rPr>
        <w:t>neighbour</w:t>
      </w:r>
      <w:proofErr w:type="spellEnd"/>
      <w:r w:rsidR="000C155A">
        <w:rPr>
          <w:rFonts w:eastAsia="宋体"/>
        </w:rPr>
        <w:t xml:space="preserve"> cells is still FFS because no consensus was made in last RAN2 meeting. </w:t>
      </w:r>
    </w:p>
    <w:p w:rsidR="000C155A" w:rsidRDefault="000C155A">
      <w:pPr>
        <w:tabs>
          <w:tab w:val="left" w:pos="420"/>
        </w:tabs>
        <w:spacing w:before="120" w:after="120"/>
        <w:rPr>
          <w:rFonts w:eastAsia="宋体"/>
        </w:rPr>
      </w:pPr>
      <w:r>
        <w:rPr>
          <w:rFonts w:eastAsia="等线"/>
          <w:bCs/>
        </w:rPr>
        <w:t xml:space="preserve">In RAN2#127 meeting, it was agreed that the </w:t>
      </w:r>
      <w:r w:rsidRPr="00815C9C">
        <w:rPr>
          <w:rFonts w:eastAsia="等线"/>
          <w:bCs/>
        </w:rPr>
        <w:t xml:space="preserve">beam </w:t>
      </w:r>
      <w:r>
        <w:rPr>
          <w:rFonts w:eastAsia="等线"/>
          <w:bCs/>
        </w:rPr>
        <w:t xml:space="preserve">of the serving cell is the </w:t>
      </w:r>
      <w:r w:rsidRPr="00815C9C">
        <w:rPr>
          <w:rFonts w:eastAsia="等线"/>
          <w:bCs/>
        </w:rPr>
        <w:t>beam corresponding to the indicated TCI state</w:t>
      </w:r>
      <w:r>
        <w:rPr>
          <w:rFonts w:eastAsia="等线"/>
          <w:bCs/>
        </w:rPr>
        <w:t>,</w:t>
      </w:r>
      <w:r w:rsidRPr="00815C9C">
        <w:rPr>
          <w:rFonts w:eastAsia="等线"/>
          <w:bCs/>
        </w:rPr>
        <w:t xml:space="preserve"> </w:t>
      </w:r>
      <w:r>
        <w:t xml:space="preserve">referred to as the "current beam", which </w:t>
      </w:r>
      <w:r w:rsidRPr="00815C9C">
        <w:rPr>
          <w:rFonts w:eastAsia="等线"/>
          <w:bCs/>
        </w:rPr>
        <w:t>is used for event evaluation in L1 measurement reporting.</w:t>
      </w:r>
      <w:r>
        <w:rPr>
          <w:rFonts w:eastAsia="等线"/>
          <w:bCs/>
        </w:rPr>
        <w:t xml:space="preserve"> From network implementation point of view, for beam management, most likely finer beam (e.g. CSI-RS) will be used, which means the beam indicated by TCI state will be CSI-RS. However, for neighbor cell L1 measurements, the network may want to use SSB because it is simply and it does not require additional UE capability. In this case, to ensure same RS type is used for serving and </w:t>
      </w:r>
      <w:proofErr w:type="spellStart"/>
      <w:r>
        <w:rPr>
          <w:rFonts w:eastAsia="等线"/>
          <w:bCs/>
        </w:rPr>
        <w:t>neighbour</w:t>
      </w:r>
      <w:proofErr w:type="spellEnd"/>
      <w:r>
        <w:rPr>
          <w:rFonts w:eastAsia="等线"/>
          <w:bCs/>
        </w:rPr>
        <w:t xml:space="preserve"> cell in even evaluation, we propose to use the</w:t>
      </w:r>
      <w:r w:rsidR="0064372F" w:rsidRPr="0064372F">
        <w:rPr>
          <w:rFonts w:eastAsia="宋体"/>
        </w:rPr>
        <w:t xml:space="preserve"> </w:t>
      </w:r>
      <w:r w:rsidR="0064372F">
        <w:rPr>
          <w:rFonts w:eastAsia="宋体"/>
        </w:rPr>
        <w:t xml:space="preserve">beam associated with QCL RS provided in the indicated TCI state for the </w:t>
      </w:r>
      <w:r w:rsidR="0064372F">
        <w:rPr>
          <w:rFonts w:eastAsia="宋体" w:hint="eastAsia"/>
        </w:rPr>
        <w:t>serving cell</w:t>
      </w:r>
      <w:r w:rsidR="0064372F">
        <w:rPr>
          <w:rFonts w:eastAsia="宋体"/>
        </w:rPr>
        <w:t xml:space="preserve"> evaluation</w:t>
      </w:r>
      <w:r w:rsidR="0064372F">
        <w:rPr>
          <w:rFonts w:eastAsia="宋体" w:hint="eastAsia"/>
        </w:rPr>
        <w:t>, i.e. the same RS type as the candidate beam</w:t>
      </w:r>
      <w:r w:rsidR="0064372F">
        <w:rPr>
          <w:rFonts w:eastAsia="宋体"/>
        </w:rPr>
        <w:t>.</w:t>
      </w:r>
      <w:r w:rsidR="00172448">
        <w:rPr>
          <w:rFonts w:eastAsia="宋体"/>
        </w:rPr>
        <w:t xml:space="preserve"> But some companies think the UE </w:t>
      </w:r>
    </w:p>
    <w:p w:rsidR="00172448" w:rsidRDefault="00172448">
      <w:pPr>
        <w:tabs>
          <w:tab w:val="left" w:pos="420"/>
        </w:tabs>
        <w:spacing w:before="120" w:after="120"/>
        <w:rPr>
          <w:rFonts w:eastAsia="等线"/>
          <w:bCs/>
        </w:rPr>
      </w:pPr>
      <w:r>
        <w:rPr>
          <w:rFonts w:eastAsia="等线" w:hint="eastAsia"/>
          <w:bCs/>
        </w:rPr>
        <w:t>M</w:t>
      </w:r>
      <w:r>
        <w:rPr>
          <w:rFonts w:eastAsia="等线"/>
          <w:bCs/>
        </w:rPr>
        <w:t xml:space="preserve">eanwhile, we notice that RAN1 already made conclusion at RAN1 last meeting, that </w:t>
      </w:r>
      <w:proofErr w:type="spellStart"/>
      <w:r>
        <w:rPr>
          <w:rFonts w:eastAsia="等线"/>
          <w:bCs/>
        </w:rPr>
        <w:t>QCLed</w:t>
      </w:r>
      <w:proofErr w:type="spellEnd"/>
      <w:r>
        <w:rPr>
          <w:rFonts w:eastAsia="等线"/>
          <w:bCs/>
        </w:rPr>
        <w:t xml:space="preserve"> beam can be used for serving cell.  </w:t>
      </w:r>
    </w:p>
    <w:p w:rsidR="0064372F" w:rsidRPr="0064372F" w:rsidRDefault="0064372F" w:rsidP="0064372F">
      <w:pPr>
        <w:spacing w:beforeLines="0" w:afterLines="0" w:after="0" w:line="240" w:lineRule="auto"/>
        <w:jc w:val="left"/>
        <w:rPr>
          <w:rFonts w:eastAsia="Batang"/>
          <w:i/>
          <w:color w:val="0070C0"/>
          <w:kern w:val="0"/>
          <w:lang w:val="en-GB" w:eastAsia="ko-KR" w:bidi="ar"/>
        </w:rPr>
      </w:pPr>
      <w:r>
        <w:rPr>
          <w:rFonts w:eastAsia="Batang"/>
          <w:i/>
          <w:color w:val="0070C0"/>
          <w:kern w:val="0"/>
          <w:highlight w:val="green"/>
          <w:lang w:val="en-GB" w:eastAsia="ko-KR" w:bidi="ar"/>
        </w:rPr>
        <w:t>RAN1#118bis-</w:t>
      </w:r>
      <w:r w:rsidRPr="0064372F">
        <w:rPr>
          <w:rFonts w:eastAsia="Batang"/>
          <w:i/>
          <w:color w:val="0070C0"/>
          <w:kern w:val="0"/>
          <w:highlight w:val="green"/>
          <w:lang w:val="en-GB" w:eastAsia="ko-KR" w:bidi="ar"/>
        </w:rPr>
        <w:t>Agreement</w:t>
      </w:r>
    </w:p>
    <w:p w:rsidR="0064372F" w:rsidRPr="0064372F" w:rsidRDefault="0064372F" w:rsidP="0064372F">
      <w:pPr>
        <w:spacing w:beforeLines="0" w:afterLines="0" w:after="0" w:line="240" w:lineRule="auto"/>
        <w:jc w:val="left"/>
        <w:rPr>
          <w:rFonts w:ascii="Times" w:eastAsia="Batang" w:hAnsi="Times"/>
          <w:i/>
          <w:color w:val="0070C0"/>
          <w:kern w:val="0"/>
          <w:szCs w:val="24"/>
          <w:lang w:eastAsia="en-US"/>
        </w:rPr>
      </w:pPr>
      <w:r w:rsidRPr="0064372F">
        <w:rPr>
          <w:rFonts w:ascii="Times" w:eastAsia="Batang" w:hAnsi="Times" w:hint="eastAsia"/>
          <w:i/>
          <w:color w:val="0070C0"/>
          <w:kern w:val="0"/>
          <w:szCs w:val="24"/>
          <w:lang w:eastAsia="en-US"/>
        </w:rPr>
        <w:t>T</w:t>
      </w:r>
      <w:r w:rsidRPr="0064372F">
        <w:rPr>
          <w:rFonts w:ascii="Times" w:eastAsia="Batang" w:hAnsi="Times"/>
          <w:i/>
          <w:color w:val="0070C0"/>
          <w:kern w:val="0"/>
          <w:szCs w:val="24"/>
          <w:lang w:eastAsia="en-US"/>
        </w:rPr>
        <w:t>he serving cell RS for event evaluation</w:t>
      </w:r>
      <w:r w:rsidRPr="0064372F">
        <w:rPr>
          <w:rFonts w:ascii="Times" w:eastAsia="Batang" w:hAnsi="Times" w:hint="eastAsia"/>
          <w:i/>
          <w:color w:val="0070C0"/>
          <w:kern w:val="0"/>
          <w:szCs w:val="24"/>
          <w:lang w:eastAsia="en-US"/>
        </w:rPr>
        <w:t xml:space="preserve"> is at least </w:t>
      </w:r>
      <w:r w:rsidRPr="0064372F">
        <w:rPr>
          <w:rFonts w:ascii="Times" w:eastAsia="Batang" w:hAnsi="Times" w:hint="eastAsia"/>
          <w:i/>
          <w:color w:val="0070C0"/>
          <w:kern w:val="0"/>
          <w:szCs w:val="24"/>
          <w:highlight w:val="yellow"/>
          <w:lang w:val="en-GB" w:eastAsia="en-US"/>
        </w:rPr>
        <w:t>d</w:t>
      </w:r>
      <w:r w:rsidRPr="0064372F">
        <w:rPr>
          <w:rFonts w:ascii="Times" w:eastAsia="Batang" w:hAnsi="Times"/>
          <w:i/>
          <w:color w:val="0070C0"/>
          <w:kern w:val="0"/>
          <w:szCs w:val="24"/>
          <w:highlight w:val="yellow"/>
          <w:lang w:val="en-GB" w:eastAsia="en-US"/>
        </w:rPr>
        <w:t xml:space="preserve">erived from QCL RS or SSB </w:t>
      </w:r>
      <w:proofErr w:type="spellStart"/>
      <w:r w:rsidRPr="0064372F">
        <w:rPr>
          <w:rFonts w:ascii="Times" w:eastAsia="Batang" w:hAnsi="Times"/>
          <w:i/>
          <w:color w:val="0070C0"/>
          <w:kern w:val="0"/>
          <w:szCs w:val="24"/>
          <w:highlight w:val="yellow"/>
          <w:lang w:val="en-GB" w:eastAsia="en-US"/>
        </w:rPr>
        <w:t>QCLed</w:t>
      </w:r>
      <w:proofErr w:type="spellEnd"/>
      <w:r w:rsidRPr="0064372F">
        <w:rPr>
          <w:rFonts w:ascii="Times" w:eastAsia="Batang" w:hAnsi="Times"/>
          <w:i/>
          <w:color w:val="0070C0"/>
          <w:kern w:val="0"/>
          <w:szCs w:val="24"/>
          <w:highlight w:val="yellow"/>
          <w:lang w:val="en-GB" w:eastAsia="en-US"/>
        </w:rPr>
        <w:t xml:space="preserve"> with the QCL RS of the indicated joint/DL TCI state for the serving cell</w:t>
      </w:r>
    </w:p>
    <w:p w:rsidR="0064372F" w:rsidRPr="0064372F" w:rsidRDefault="0064372F" w:rsidP="0064372F">
      <w:pPr>
        <w:numPr>
          <w:ilvl w:val="0"/>
          <w:numId w:val="13"/>
        </w:numPr>
        <w:snapToGrid w:val="0"/>
        <w:spacing w:beforeLines="0" w:afterLines="0" w:after="0" w:line="240" w:lineRule="auto"/>
        <w:jc w:val="left"/>
        <w:rPr>
          <w:rFonts w:ascii="Times" w:eastAsia="Batang" w:hAnsi="Times"/>
          <w:i/>
          <w:color w:val="0070C0"/>
          <w:kern w:val="0"/>
          <w:szCs w:val="24"/>
        </w:rPr>
      </w:pPr>
      <w:r w:rsidRPr="0064372F">
        <w:rPr>
          <w:rFonts w:ascii="Times" w:eastAsia="Batang" w:hAnsi="Times" w:hint="eastAsia"/>
          <w:i/>
          <w:color w:val="0070C0"/>
          <w:kern w:val="0"/>
          <w:szCs w:val="24"/>
          <w:lang w:eastAsia="x-none"/>
        </w:rPr>
        <w:t xml:space="preserve">QCL RS above is the RS </w:t>
      </w:r>
      <w:proofErr w:type="spellStart"/>
      <w:r w:rsidRPr="0064372F">
        <w:rPr>
          <w:rFonts w:ascii="Times" w:eastAsia="Batang" w:hAnsi="Times" w:hint="eastAsia"/>
          <w:i/>
          <w:color w:val="0070C0"/>
          <w:kern w:val="0"/>
          <w:szCs w:val="24"/>
          <w:lang w:eastAsia="x-none"/>
        </w:rPr>
        <w:t>w.r.t.</w:t>
      </w:r>
      <w:proofErr w:type="spellEnd"/>
      <w:r w:rsidRPr="0064372F">
        <w:rPr>
          <w:rFonts w:ascii="Times" w:eastAsia="Batang" w:hAnsi="Times" w:hint="eastAsia"/>
          <w:i/>
          <w:color w:val="0070C0"/>
          <w:kern w:val="0"/>
          <w:szCs w:val="24"/>
          <w:lang w:eastAsia="x-none"/>
        </w:rPr>
        <w:t xml:space="preserve"> QCL-</w:t>
      </w:r>
      <w:proofErr w:type="spellStart"/>
      <w:r w:rsidRPr="0064372F">
        <w:rPr>
          <w:rFonts w:ascii="Times" w:eastAsia="Batang" w:hAnsi="Times" w:hint="eastAsia"/>
          <w:i/>
          <w:color w:val="0070C0"/>
          <w:kern w:val="0"/>
          <w:szCs w:val="24"/>
          <w:lang w:eastAsia="x-none"/>
        </w:rPr>
        <w:t>TypeD</w:t>
      </w:r>
      <w:proofErr w:type="spellEnd"/>
      <w:r w:rsidRPr="0064372F">
        <w:rPr>
          <w:rFonts w:ascii="Times" w:eastAsia="Batang" w:hAnsi="Times" w:hint="eastAsia"/>
          <w:i/>
          <w:color w:val="0070C0"/>
          <w:kern w:val="0"/>
          <w:szCs w:val="24"/>
          <w:lang w:eastAsia="x-none"/>
        </w:rPr>
        <w:t xml:space="preserve"> when the</w:t>
      </w:r>
      <w:r w:rsidRPr="0064372F">
        <w:rPr>
          <w:rFonts w:ascii="Times" w:eastAsia="Batang" w:hAnsi="Times"/>
          <w:i/>
          <w:color w:val="0070C0"/>
          <w:kern w:val="0"/>
          <w:szCs w:val="24"/>
          <w:lang w:val="en-GB" w:eastAsia="x-none"/>
        </w:rPr>
        <w:t xml:space="preserve"> indicated joint/DL</w:t>
      </w:r>
      <w:r w:rsidRPr="0064372F">
        <w:rPr>
          <w:rFonts w:ascii="Times" w:eastAsia="Batang" w:hAnsi="Times" w:hint="eastAsia"/>
          <w:i/>
          <w:color w:val="0070C0"/>
          <w:kern w:val="0"/>
          <w:szCs w:val="24"/>
          <w:lang w:eastAsia="x-none"/>
        </w:rPr>
        <w:t xml:space="preserve"> TCI state is configured with two QCL RSs</w:t>
      </w:r>
      <w:r w:rsidRPr="0064372F">
        <w:rPr>
          <w:rFonts w:ascii="Times" w:eastAsia="Batang" w:hAnsi="Times"/>
          <w:i/>
          <w:color w:val="0070C0"/>
          <w:kern w:val="0"/>
          <w:szCs w:val="24"/>
          <w:lang w:eastAsia="x-none"/>
        </w:rPr>
        <w:t>.</w:t>
      </w:r>
    </w:p>
    <w:p w:rsidR="0064372F" w:rsidRPr="0064372F" w:rsidRDefault="0064372F" w:rsidP="0064372F">
      <w:pPr>
        <w:numPr>
          <w:ilvl w:val="0"/>
          <w:numId w:val="13"/>
        </w:numPr>
        <w:snapToGrid w:val="0"/>
        <w:spacing w:beforeLines="0" w:afterLines="0" w:after="0" w:line="240" w:lineRule="auto"/>
        <w:jc w:val="left"/>
        <w:rPr>
          <w:rFonts w:ascii="Times" w:eastAsia="Batang" w:hAnsi="Times"/>
          <w:i/>
          <w:color w:val="0070C0"/>
          <w:kern w:val="0"/>
          <w:szCs w:val="24"/>
        </w:rPr>
      </w:pPr>
      <w:r w:rsidRPr="0064372F">
        <w:rPr>
          <w:rFonts w:ascii="Times" w:eastAsia="Batang" w:hAnsi="Times"/>
          <w:i/>
          <w:color w:val="0070C0"/>
          <w:kern w:val="0"/>
          <w:szCs w:val="24"/>
          <w:lang w:eastAsia="ko-KR"/>
        </w:rPr>
        <w:t xml:space="preserve">FFS: Details on determination of QCL RS or SSB </w:t>
      </w:r>
      <w:proofErr w:type="spellStart"/>
      <w:r w:rsidRPr="0064372F">
        <w:rPr>
          <w:rFonts w:ascii="Times" w:eastAsia="Batang" w:hAnsi="Times"/>
          <w:i/>
          <w:color w:val="0070C0"/>
          <w:kern w:val="0"/>
          <w:szCs w:val="24"/>
          <w:lang w:eastAsia="ko-KR"/>
        </w:rPr>
        <w:t>QCLed</w:t>
      </w:r>
      <w:proofErr w:type="spellEnd"/>
      <w:r w:rsidRPr="0064372F">
        <w:rPr>
          <w:rFonts w:ascii="Times" w:eastAsia="Batang" w:hAnsi="Times"/>
          <w:i/>
          <w:color w:val="0070C0"/>
          <w:kern w:val="0"/>
          <w:szCs w:val="24"/>
          <w:lang w:eastAsia="ko-KR"/>
        </w:rPr>
        <w:t xml:space="preserve"> with QCL RS.</w:t>
      </w:r>
    </w:p>
    <w:p w:rsidR="0064372F" w:rsidRPr="0064372F" w:rsidRDefault="0064372F" w:rsidP="0064372F">
      <w:pPr>
        <w:spacing w:beforeLines="0" w:afterLines="0" w:after="0" w:line="240" w:lineRule="auto"/>
        <w:jc w:val="left"/>
        <w:rPr>
          <w:rFonts w:ascii="Times" w:eastAsia="Batang" w:hAnsi="Times"/>
          <w:i/>
          <w:color w:val="0070C0"/>
          <w:kern w:val="0"/>
          <w:szCs w:val="24"/>
          <w:lang w:eastAsia="x-none"/>
        </w:rPr>
      </w:pPr>
      <w:r w:rsidRPr="0064372F">
        <w:rPr>
          <w:rFonts w:ascii="Times" w:eastAsia="Batang" w:hAnsi="Times"/>
          <w:i/>
          <w:color w:val="0070C0"/>
          <w:kern w:val="0"/>
          <w:szCs w:val="24"/>
          <w:lang w:eastAsia="ko-KR"/>
        </w:rPr>
        <w:t xml:space="preserve">Note: </w:t>
      </w:r>
      <w:r w:rsidRPr="0064372F">
        <w:rPr>
          <w:rFonts w:ascii="Times" w:eastAsia="Batang" w:hAnsi="Times" w:hint="eastAsia"/>
          <w:i/>
          <w:color w:val="0070C0"/>
          <w:kern w:val="0"/>
          <w:szCs w:val="24"/>
          <w:lang w:eastAsia="ko-KR"/>
        </w:rPr>
        <w:t xml:space="preserve">This does not imply the support of </w:t>
      </w:r>
      <w:proofErr w:type="spellStart"/>
      <w:r w:rsidRPr="0064372F">
        <w:rPr>
          <w:rFonts w:ascii="Times" w:eastAsia="Batang" w:hAnsi="Times" w:hint="eastAsia"/>
          <w:i/>
          <w:color w:val="0070C0"/>
          <w:kern w:val="0"/>
          <w:szCs w:val="24"/>
          <w:lang w:eastAsia="ko-KR"/>
        </w:rPr>
        <w:t>mTRP</w:t>
      </w:r>
      <w:proofErr w:type="spellEnd"/>
      <w:r w:rsidRPr="0064372F">
        <w:rPr>
          <w:rFonts w:ascii="Times" w:eastAsia="Batang" w:hAnsi="Times" w:hint="eastAsia"/>
          <w:i/>
          <w:color w:val="0070C0"/>
          <w:kern w:val="0"/>
          <w:szCs w:val="24"/>
          <w:lang w:eastAsia="ko-KR"/>
        </w:rPr>
        <w:t xml:space="preserve"> scenarios</w:t>
      </w:r>
      <w:r w:rsidRPr="0064372F">
        <w:rPr>
          <w:rFonts w:ascii="Times" w:eastAsia="Batang" w:hAnsi="Times"/>
          <w:i/>
          <w:color w:val="0070C0"/>
          <w:kern w:val="0"/>
          <w:szCs w:val="24"/>
          <w:lang w:eastAsia="ko-KR"/>
        </w:rPr>
        <w:t>.</w:t>
      </w:r>
    </w:p>
    <w:p w:rsidR="00172448" w:rsidRPr="00172448" w:rsidRDefault="00172448" w:rsidP="00172448">
      <w:pPr>
        <w:pStyle w:val="ZTE-Observation-2021"/>
        <w:spacing w:before="120" w:after="120"/>
        <w:ind w:left="1273" w:hangingChars="634" w:hanging="1273"/>
        <w:rPr>
          <w:lang w:val="en-US" w:eastAsia="zh-CN"/>
        </w:rPr>
      </w:pPr>
      <w:bookmarkStart w:id="4" w:name="_Toc181892818"/>
      <w:r>
        <w:rPr>
          <w:lang w:val="en-US" w:eastAsia="zh-CN"/>
        </w:rPr>
        <w:t xml:space="preserve">RAN1 already agreed in last meeting that the beam </w:t>
      </w:r>
      <w:proofErr w:type="spellStart"/>
      <w:r>
        <w:rPr>
          <w:lang w:val="en-US" w:eastAsia="zh-CN"/>
        </w:rPr>
        <w:t>QCLed</w:t>
      </w:r>
      <w:proofErr w:type="spellEnd"/>
      <w:r>
        <w:rPr>
          <w:lang w:val="en-US" w:eastAsia="zh-CN"/>
        </w:rPr>
        <w:t xml:space="preserve"> with the RS beam indicated by TCI state can be used for serving cell evaluation.</w:t>
      </w:r>
      <w:bookmarkEnd w:id="4"/>
    </w:p>
    <w:p w:rsidR="0064372F" w:rsidRDefault="00172448">
      <w:pPr>
        <w:tabs>
          <w:tab w:val="left" w:pos="420"/>
        </w:tabs>
        <w:spacing w:before="120" w:after="120"/>
        <w:rPr>
          <w:rFonts w:eastAsia="等线"/>
          <w:bCs/>
        </w:rPr>
      </w:pPr>
      <w:r>
        <w:rPr>
          <w:rFonts w:eastAsia="等线"/>
          <w:bCs/>
        </w:rPr>
        <w:t>From RAN2 perspective, we suggest to confirm this approach, for the details, RAN2 can wait for RAN1.</w:t>
      </w:r>
    </w:p>
    <w:p w:rsidR="00172448" w:rsidRDefault="00172448" w:rsidP="00172448">
      <w:pPr>
        <w:pStyle w:val="ZTE-Proposal-20210505"/>
        <w:numPr>
          <w:ilvl w:val="0"/>
          <w:numId w:val="8"/>
        </w:numPr>
        <w:spacing w:before="120" w:after="120"/>
        <w:ind w:left="1132" w:hangingChars="564" w:hanging="1132"/>
        <w:rPr>
          <w:lang w:val="en-US"/>
        </w:rPr>
      </w:pPr>
      <w:bookmarkStart w:id="5" w:name="_Toc181892824"/>
      <w:r>
        <w:rPr>
          <w:lang w:val="en-US"/>
        </w:rPr>
        <w:t xml:space="preserve">If measured RS type for candidate cell is different from the RS type that indicated by serving cell’s TCI-state, the UE uses the RS beam that </w:t>
      </w:r>
      <w:proofErr w:type="spellStart"/>
      <w:r>
        <w:rPr>
          <w:rFonts w:hint="eastAsia"/>
          <w:lang w:val="en-US"/>
        </w:rPr>
        <w:t>QCL</w:t>
      </w:r>
      <w:r>
        <w:rPr>
          <w:lang w:val="en-US"/>
        </w:rPr>
        <w:t>ed</w:t>
      </w:r>
      <w:proofErr w:type="spellEnd"/>
      <w:r>
        <w:rPr>
          <w:rFonts w:hint="eastAsia"/>
          <w:lang w:val="en-US"/>
        </w:rPr>
        <w:t xml:space="preserve"> </w:t>
      </w:r>
      <w:r>
        <w:rPr>
          <w:lang w:val="en-US"/>
        </w:rPr>
        <w:t xml:space="preserve">with the RS beam </w:t>
      </w:r>
      <w:r>
        <w:rPr>
          <w:rFonts w:hint="eastAsia"/>
          <w:lang w:val="en-US"/>
        </w:rPr>
        <w:t>indicated TCI-state</w:t>
      </w:r>
      <w:r w:rsidR="00AB785D">
        <w:rPr>
          <w:lang w:val="en-US"/>
        </w:rPr>
        <w:t xml:space="preserve"> for serving cell</w:t>
      </w:r>
      <w:r w:rsidR="00360663">
        <w:rPr>
          <w:lang w:val="en-US"/>
        </w:rPr>
        <w:t xml:space="preserve"> (in</w:t>
      </w:r>
      <w:r>
        <w:rPr>
          <w:lang w:val="en-US"/>
        </w:rPr>
        <w:t xml:space="preserve"> event LTM3 and event LTM5 evaluation</w:t>
      </w:r>
      <w:r w:rsidR="00360663">
        <w:rPr>
          <w:lang w:val="en-US"/>
        </w:rPr>
        <w:t>)</w:t>
      </w:r>
      <w:r w:rsidR="00AB785D">
        <w:rPr>
          <w:lang w:val="en-US"/>
        </w:rPr>
        <w:t>, details up to RAN1.</w:t>
      </w:r>
      <w:bookmarkEnd w:id="5"/>
      <w:r w:rsidR="00AB785D">
        <w:rPr>
          <w:lang w:val="en-US"/>
        </w:rPr>
        <w:t xml:space="preserve"> </w:t>
      </w:r>
    </w:p>
    <w:p w:rsidR="00360663" w:rsidRPr="00360663" w:rsidRDefault="00360663" w:rsidP="00360663">
      <w:pPr>
        <w:tabs>
          <w:tab w:val="left" w:pos="420"/>
        </w:tabs>
        <w:spacing w:before="120" w:after="120"/>
        <w:rPr>
          <w:rFonts w:eastAsia="宋体"/>
          <w:b/>
          <w:u w:val="single"/>
        </w:rPr>
      </w:pPr>
      <w:bookmarkStart w:id="6" w:name="_Hlk181747477"/>
      <w:r>
        <w:rPr>
          <w:rFonts w:eastAsia="宋体"/>
          <w:b/>
          <w:u w:val="single"/>
        </w:rPr>
        <w:t>RS</w:t>
      </w:r>
      <w:r w:rsidRPr="00360663">
        <w:rPr>
          <w:rFonts w:eastAsia="宋体"/>
          <w:b/>
          <w:u w:val="single"/>
        </w:rPr>
        <w:t xml:space="preserve"> type </w:t>
      </w:r>
      <w:r>
        <w:rPr>
          <w:rFonts w:eastAsia="宋体"/>
          <w:b/>
          <w:u w:val="single"/>
        </w:rPr>
        <w:t>configuration</w:t>
      </w:r>
    </w:p>
    <w:bookmarkEnd w:id="6"/>
    <w:p w:rsidR="00360663" w:rsidRDefault="00360663" w:rsidP="00360663">
      <w:pPr>
        <w:spacing w:before="120" w:after="120"/>
        <w:rPr>
          <w:rFonts w:eastAsia="宋体"/>
        </w:rPr>
      </w:pPr>
      <w:r>
        <w:rPr>
          <w:rFonts w:eastAsia="宋体"/>
        </w:rPr>
        <w:t xml:space="preserve">In previous RAN2 </w:t>
      </w:r>
      <w:r>
        <w:rPr>
          <w:rFonts w:eastAsia="宋体" w:hint="eastAsia"/>
        </w:rPr>
        <w:t xml:space="preserve">meeting, we agreed that both SSB and CSI-RS are supported as the measurement resource for event-triggered measurement report. </w:t>
      </w:r>
      <w:r w:rsidR="00EC40F9">
        <w:rPr>
          <w:rFonts w:eastAsia="宋体"/>
        </w:rPr>
        <w:t xml:space="preserve">And RAN2 also agreed </w:t>
      </w:r>
      <w:r w:rsidR="0055207E">
        <w:rPr>
          <w:rFonts w:eastAsia="宋体"/>
        </w:rPr>
        <w:t xml:space="preserve">to reuse Rel-18 </w:t>
      </w:r>
      <w:r w:rsidR="0055207E" w:rsidRPr="0055207E">
        <w:rPr>
          <w:rFonts w:eastAsia="宋体"/>
        </w:rPr>
        <w:t>LTM-CSI-ResourceConfig-r18</w:t>
      </w:r>
      <w:r w:rsidR="0055207E">
        <w:rPr>
          <w:rFonts w:eastAsia="宋体"/>
        </w:rPr>
        <w:t xml:space="preserve"> as a baseline. So, i</w:t>
      </w:r>
      <w:r>
        <w:rPr>
          <w:rFonts w:eastAsia="宋体" w:hint="eastAsia"/>
        </w:rPr>
        <w:t>t</w:t>
      </w:r>
      <w:r>
        <w:rPr>
          <w:rFonts w:eastAsia="宋体"/>
        </w:rPr>
        <w:t>’</w:t>
      </w:r>
      <w:r>
        <w:rPr>
          <w:rFonts w:eastAsia="宋体" w:hint="eastAsia"/>
        </w:rPr>
        <w:t xml:space="preserve">s possible to configure the SSB resources and CSI-RS resources in one measurement resource configuration, but the NW </w:t>
      </w:r>
      <w:r w:rsidR="0055207E">
        <w:rPr>
          <w:rFonts w:eastAsia="宋体"/>
        </w:rPr>
        <w:t xml:space="preserve">may </w:t>
      </w:r>
      <w:r>
        <w:rPr>
          <w:rFonts w:eastAsia="宋体" w:hint="eastAsia"/>
        </w:rPr>
        <w:t>want to enable the event-triggered measurement report for only one type of measurement resource. Thus, it would be more flexible to allow the NW indicate which RS is used to provide the measurement result for the LTM event evaluation in the report configuration.</w:t>
      </w:r>
      <w:r w:rsidR="0055207E">
        <w:rPr>
          <w:rFonts w:eastAsia="宋体"/>
        </w:rPr>
        <w:t xml:space="preserve"> This is similar to legacy L3 measurement reporting configuration.</w:t>
      </w:r>
    </w:p>
    <w:p w:rsidR="00360663" w:rsidRDefault="0030677A" w:rsidP="00360663">
      <w:pPr>
        <w:pStyle w:val="ZTE-Proposal-20210505"/>
        <w:numPr>
          <w:ilvl w:val="0"/>
          <w:numId w:val="8"/>
        </w:numPr>
        <w:spacing w:before="120" w:after="120"/>
        <w:ind w:left="1132" w:hangingChars="564" w:hanging="1132"/>
        <w:rPr>
          <w:lang w:val="en-US"/>
        </w:rPr>
      </w:pPr>
      <w:bookmarkStart w:id="7" w:name="_Toc181892825"/>
      <w:r>
        <w:rPr>
          <w:lang w:val="en-US"/>
        </w:rPr>
        <w:t xml:space="preserve">Network can configure </w:t>
      </w:r>
      <w:r w:rsidR="00332768">
        <w:rPr>
          <w:lang w:val="en-US"/>
        </w:rPr>
        <w:t>which</w:t>
      </w:r>
      <w:r>
        <w:rPr>
          <w:lang w:val="en-US"/>
        </w:rPr>
        <w:t xml:space="preserve"> RS type</w:t>
      </w:r>
      <w:r w:rsidR="00AB286C">
        <w:rPr>
          <w:lang w:val="en-US"/>
        </w:rPr>
        <w:t xml:space="preserve"> (SSB or CSI-RS)</w:t>
      </w:r>
      <w:r>
        <w:rPr>
          <w:lang w:val="en-US"/>
        </w:rPr>
        <w:t xml:space="preserve"> is used for LTM event evaluation</w:t>
      </w:r>
      <w:r w:rsidR="00360663">
        <w:rPr>
          <w:rFonts w:hint="eastAsia"/>
          <w:lang w:val="en-US"/>
        </w:rPr>
        <w:t xml:space="preserve">, e.g. </w:t>
      </w:r>
      <w:r w:rsidR="00273814">
        <w:rPr>
          <w:lang w:val="en-US"/>
        </w:rPr>
        <w:t>introduce</w:t>
      </w:r>
      <w:r w:rsidR="00360663">
        <w:rPr>
          <w:rFonts w:hint="eastAsia"/>
          <w:lang w:val="en-US"/>
        </w:rPr>
        <w:t xml:space="preserve"> </w:t>
      </w:r>
      <w:proofErr w:type="spellStart"/>
      <w:r w:rsidR="00360663">
        <w:rPr>
          <w:rFonts w:hint="eastAsia"/>
          <w:lang w:val="en-US"/>
        </w:rPr>
        <w:t>rsType</w:t>
      </w:r>
      <w:proofErr w:type="spellEnd"/>
      <w:r w:rsidR="00360663">
        <w:rPr>
          <w:rFonts w:hint="eastAsia"/>
          <w:lang w:val="en-US"/>
        </w:rPr>
        <w:t xml:space="preserve"> in the </w:t>
      </w:r>
      <w:r w:rsidR="00273814">
        <w:rPr>
          <w:lang w:val="en-US"/>
        </w:rPr>
        <w:t xml:space="preserve">LTM event </w:t>
      </w:r>
      <w:r w:rsidR="00360663">
        <w:rPr>
          <w:rFonts w:hint="eastAsia"/>
          <w:lang w:val="en-US"/>
        </w:rPr>
        <w:t>report configuration.</w:t>
      </w:r>
      <w:bookmarkEnd w:id="7"/>
    </w:p>
    <w:p w:rsidR="00903746" w:rsidRPr="00360663" w:rsidRDefault="00903746" w:rsidP="00903746">
      <w:pPr>
        <w:tabs>
          <w:tab w:val="left" w:pos="420"/>
        </w:tabs>
        <w:spacing w:before="120" w:after="120"/>
        <w:rPr>
          <w:rFonts w:eastAsia="宋体"/>
          <w:b/>
          <w:u w:val="single"/>
        </w:rPr>
      </w:pPr>
      <w:bookmarkStart w:id="8" w:name="_Hlk181890560"/>
      <w:r>
        <w:rPr>
          <w:rFonts w:eastAsia="宋体"/>
          <w:b/>
          <w:u w:val="single"/>
        </w:rPr>
        <w:t>TTT evaluation</w:t>
      </w:r>
    </w:p>
    <w:bookmarkEnd w:id="8"/>
    <w:p w:rsidR="004453E4" w:rsidRDefault="00A152E7">
      <w:pPr>
        <w:tabs>
          <w:tab w:val="left" w:pos="420"/>
        </w:tabs>
        <w:spacing w:before="120" w:after="120"/>
        <w:rPr>
          <w:rFonts w:eastAsia="宋体"/>
        </w:rPr>
      </w:pPr>
      <w:r>
        <w:rPr>
          <w:rFonts w:eastAsia="宋体"/>
        </w:rPr>
        <w:t xml:space="preserve">In RAN2#127bis, RAN2 agreed that TTT is evaluated only based on timer (no counter will be introduced). However, </w:t>
      </w:r>
      <w:r w:rsidR="00B20D14">
        <w:rPr>
          <w:rFonts w:eastAsia="宋体"/>
        </w:rPr>
        <w:t>how</w:t>
      </w:r>
      <w:r>
        <w:rPr>
          <w:rFonts w:eastAsia="宋体"/>
        </w:rPr>
        <w:t xml:space="preserve"> TTT is evaluated is FFS due to no consensus. </w:t>
      </w:r>
      <w:r w:rsidR="00B20D14">
        <w:rPr>
          <w:rFonts w:eastAsia="宋体"/>
        </w:rPr>
        <w:t>So far, there are three options on the table:</w:t>
      </w:r>
    </w:p>
    <w:p w:rsidR="00B20D14" w:rsidRPr="00B20D14" w:rsidRDefault="00B20D14" w:rsidP="00B20D14">
      <w:pPr>
        <w:pStyle w:val="af2"/>
        <w:numPr>
          <w:ilvl w:val="0"/>
          <w:numId w:val="15"/>
        </w:numPr>
        <w:tabs>
          <w:tab w:val="left" w:pos="284"/>
          <w:tab w:val="left" w:pos="1276"/>
        </w:tabs>
        <w:spacing w:before="120" w:after="120"/>
        <w:ind w:left="1134" w:hanging="1134"/>
        <w:rPr>
          <w:rFonts w:eastAsia="宋体"/>
          <w:sz w:val="20"/>
        </w:rPr>
      </w:pPr>
      <w:r w:rsidRPr="00B20D14">
        <w:rPr>
          <w:rFonts w:eastAsia="宋体" w:hint="eastAsia"/>
          <w:sz w:val="20"/>
        </w:rPr>
        <w:t>O</w:t>
      </w:r>
      <w:r w:rsidRPr="00B20D14">
        <w:rPr>
          <w:rFonts w:eastAsia="宋体"/>
          <w:sz w:val="20"/>
        </w:rPr>
        <w:t xml:space="preserve">ption 1: TTT is evaluated per-beam, i.e. the UE maintains separate TTT timer for each beam of the candidate cell. For a given target beam, </w:t>
      </w:r>
      <w:r>
        <w:rPr>
          <w:rFonts w:eastAsia="宋体"/>
          <w:sz w:val="20"/>
        </w:rPr>
        <w:t>the corresponding</w:t>
      </w:r>
      <w:r w:rsidRPr="00B20D14">
        <w:rPr>
          <w:rFonts w:eastAsia="宋体"/>
          <w:sz w:val="20"/>
        </w:rPr>
        <w:t xml:space="preserve"> TTT shall reset if the beam fulfills leaving condition</w:t>
      </w:r>
      <w:r>
        <w:rPr>
          <w:rFonts w:eastAsia="宋体"/>
          <w:sz w:val="20"/>
        </w:rPr>
        <w:t>;</w:t>
      </w:r>
    </w:p>
    <w:p w:rsidR="00B20D14" w:rsidRDefault="00B20D14" w:rsidP="00B20D14">
      <w:pPr>
        <w:pStyle w:val="af2"/>
        <w:numPr>
          <w:ilvl w:val="0"/>
          <w:numId w:val="15"/>
        </w:numPr>
        <w:tabs>
          <w:tab w:val="left" w:pos="284"/>
          <w:tab w:val="left" w:pos="1276"/>
        </w:tabs>
        <w:spacing w:before="120" w:after="120"/>
        <w:ind w:left="1134" w:hanging="1134"/>
        <w:rPr>
          <w:sz w:val="20"/>
        </w:rPr>
      </w:pPr>
      <w:r w:rsidRPr="00B20D14">
        <w:rPr>
          <w:rFonts w:eastAsia="宋体" w:hint="eastAsia"/>
          <w:sz w:val="20"/>
        </w:rPr>
        <w:lastRenderedPageBreak/>
        <w:t>O</w:t>
      </w:r>
      <w:r w:rsidRPr="00B20D14">
        <w:rPr>
          <w:rFonts w:eastAsia="宋体"/>
          <w:sz w:val="20"/>
        </w:rPr>
        <w:t xml:space="preserve">ption 2: TTT is evaluated per-cell, i.e. </w:t>
      </w:r>
      <w:r w:rsidRPr="00B20D14">
        <w:rPr>
          <w:sz w:val="20"/>
        </w:rPr>
        <w:t>t</w:t>
      </w:r>
      <w:r w:rsidRPr="00B20D14">
        <w:rPr>
          <w:rFonts w:hint="eastAsia"/>
          <w:sz w:val="20"/>
        </w:rPr>
        <w:t xml:space="preserve">he TTT shall keep running as long as </w:t>
      </w:r>
      <w:r w:rsidRPr="00B20D14">
        <w:rPr>
          <w:sz w:val="20"/>
        </w:rPr>
        <w:t>at least one beam</w:t>
      </w:r>
      <w:r w:rsidRPr="00B20D14">
        <w:rPr>
          <w:rFonts w:hint="eastAsia"/>
          <w:sz w:val="20"/>
        </w:rPr>
        <w:t xml:space="preserve"> </w:t>
      </w:r>
      <w:r w:rsidRPr="00B20D14">
        <w:rPr>
          <w:sz w:val="20"/>
        </w:rPr>
        <w:t>of</w:t>
      </w:r>
      <w:r w:rsidRPr="00B20D14">
        <w:rPr>
          <w:rFonts w:hint="eastAsia"/>
          <w:sz w:val="20"/>
        </w:rPr>
        <w:t xml:space="preserve"> the </w:t>
      </w:r>
      <w:r w:rsidRPr="00B20D14">
        <w:rPr>
          <w:sz w:val="20"/>
        </w:rPr>
        <w:t xml:space="preserve">candidate </w:t>
      </w:r>
      <w:r w:rsidRPr="00B20D14">
        <w:rPr>
          <w:rFonts w:hint="eastAsia"/>
          <w:sz w:val="20"/>
        </w:rPr>
        <w:t>cell meet</w:t>
      </w:r>
      <w:r w:rsidRPr="00B20D14">
        <w:rPr>
          <w:sz w:val="20"/>
        </w:rPr>
        <w:t>s</w:t>
      </w:r>
      <w:r w:rsidRPr="00B20D14">
        <w:rPr>
          <w:rFonts w:hint="eastAsia"/>
          <w:sz w:val="20"/>
        </w:rPr>
        <w:t xml:space="preserve"> the entering condition of the LTM event</w:t>
      </w:r>
      <w:r>
        <w:rPr>
          <w:sz w:val="20"/>
        </w:rPr>
        <w:t>;</w:t>
      </w:r>
    </w:p>
    <w:p w:rsidR="00C36C6B" w:rsidRPr="00C36C6B" w:rsidRDefault="00B20D14" w:rsidP="00C36C6B">
      <w:pPr>
        <w:pStyle w:val="af2"/>
        <w:numPr>
          <w:ilvl w:val="0"/>
          <w:numId w:val="15"/>
        </w:numPr>
        <w:tabs>
          <w:tab w:val="left" w:pos="284"/>
          <w:tab w:val="left" w:pos="1276"/>
        </w:tabs>
        <w:spacing w:before="120" w:after="120"/>
        <w:ind w:left="1134" w:hanging="1134"/>
        <w:rPr>
          <w:sz w:val="20"/>
        </w:rPr>
      </w:pPr>
      <w:r>
        <w:rPr>
          <w:rFonts w:eastAsiaTheme="minorEastAsia" w:hint="eastAsia"/>
          <w:sz w:val="20"/>
        </w:rPr>
        <w:t>O</w:t>
      </w:r>
      <w:r>
        <w:rPr>
          <w:rFonts w:eastAsiaTheme="minorEastAsia"/>
          <w:sz w:val="20"/>
        </w:rPr>
        <w:t xml:space="preserve">ption 3: TTT is evaluated per CSI-RS resource set, i.e. the TTT shall keep running as long as at least one </w:t>
      </w:r>
      <w:r w:rsidR="00C36C6B">
        <w:rPr>
          <w:rFonts w:eastAsiaTheme="minorEastAsia"/>
          <w:sz w:val="20"/>
        </w:rPr>
        <w:t xml:space="preserve">beam of configured in the same CSI-RS resource set meets the entering condition of the LTM event. </w:t>
      </w:r>
    </w:p>
    <w:p w:rsidR="00C36C6B" w:rsidRDefault="00C36C6B">
      <w:pPr>
        <w:tabs>
          <w:tab w:val="left" w:pos="420"/>
        </w:tabs>
        <w:spacing w:before="120" w:after="120"/>
        <w:rPr>
          <w:rFonts w:eastAsia="宋体"/>
        </w:rPr>
      </w:pPr>
      <w:r>
        <w:rPr>
          <w:rFonts w:eastAsia="宋体"/>
        </w:rPr>
        <w:t xml:space="preserve">Among the three options, we have strong concern on Option 1, from NW perspective, after configuring multiple LTM candidate cells, the first thing that network care is which cell should be select, irrespective of which beam should be selected. Some companies think if the TTT is evaluated per-cell, when MR is triggered, the best beam may not be stable enough because the beam quality may satisfy the threshold for less than duration TTT. However, we don’t think this is a big problem for handover, </w:t>
      </w:r>
      <w:r w:rsidR="00E843D4">
        <w:rPr>
          <w:rFonts w:eastAsia="宋体"/>
        </w:rPr>
        <w:t xml:space="preserve">although the best beam changes, as long as any one beam fulfills the threshold, it means the cell is good enough compared with other candidate cells.  </w:t>
      </w:r>
    </w:p>
    <w:p w:rsidR="004453E4" w:rsidRDefault="00E843D4">
      <w:pPr>
        <w:tabs>
          <w:tab w:val="left" w:pos="420"/>
        </w:tabs>
        <w:spacing w:before="120" w:after="120"/>
        <w:rPr>
          <w:rFonts w:eastAsia="宋体"/>
        </w:rPr>
      </w:pPr>
      <w:r>
        <w:rPr>
          <w:rFonts w:eastAsia="宋体"/>
        </w:rPr>
        <w:t>For option 1, c</w:t>
      </w:r>
      <w:r w:rsidR="00D47D4B">
        <w:rPr>
          <w:rFonts w:eastAsia="宋体" w:hint="eastAsia"/>
        </w:rPr>
        <w:t xml:space="preserve">onsidering that the L1 measurement result of </w:t>
      </w:r>
      <w:r w:rsidR="00D47D4B">
        <w:rPr>
          <w:rFonts w:eastAsia="宋体"/>
        </w:rPr>
        <w:t>a</w:t>
      </w:r>
      <w:r w:rsidR="00D47D4B">
        <w:rPr>
          <w:rFonts w:eastAsia="宋体" w:hint="eastAsia"/>
        </w:rPr>
        <w:t xml:space="preserve"> specific beam may fluctuate larger than L3 measurement result, e.g. due to the lack of filtering, the TTT criteria may be not easily satisfied</w:t>
      </w:r>
      <w:r w:rsidR="00DC0DE2">
        <w:rPr>
          <w:rFonts w:eastAsia="宋体"/>
        </w:rPr>
        <w:t xml:space="preserve"> </w:t>
      </w:r>
      <w:r w:rsidR="00DC0DE2">
        <w:rPr>
          <w:rFonts w:eastAsia="宋体" w:hint="eastAsia"/>
        </w:rPr>
        <w:t>contin</w:t>
      </w:r>
      <w:r w:rsidR="00DC0DE2">
        <w:rPr>
          <w:rFonts w:eastAsia="宋体"/>
        </w:rPr>
        <w:t>uously</w:t>
      </w:r>
      <w:r w:rsidR="00D47D4B">
        <w:rPr>
          <w:rFonts w:eastAsia="宋体" w:hint="eastAsia"/>
        </w:rPr>
        <w:t>. T</w:t>
      </w:r>
      <w:r w:rsidR="00D47D4B">
        <w:rPr>
          <w:rFonts w:eastAsia="宋体"/>
        </w:rPr>
        <w:t>hus, t</w:t>
      </w:r>
      <w:r w:rsidR="00D47D4B">
        <w:rPr>
          <w:rFonts w:eastAsia="宋体" w:hint="eastAsia"/>
        </w:rPr>
        <w:t xml:space="preserve">he triggering of the L1 report </w:t>
      </w:r>
      <w:r w:rsidR="00D47D4B">
        <w:rPr>
          <w:rFonts w:eastAsia="宋体"/>
        </w:rPr>
        <w:t xml:space="preserve">and LTM cell switch </w:t>
      </w:r>
      <w:r w:rsidR="00D47D4B">
        <w:rPr>
          <w:rFonts w:eastAsia="宋体" w:hint="eastAsia"/>
        </w:rPr>
        <w:t xml:space="preserve">may be delayed due to </w:t>
      </w:r>
      <w:r w:rsidR="00DC0DE2">
        <w:rPr>
          <w:rFonts w:eastAsia="宋体"/>
        </w:rPr>
        <w:t>the TT</w:t>
      </w:r>
      <w:r w:rsidR="00DC0DE2">
        <w:rPr>
          <w:rFonts w:eastAsia="宋体" w:hint="eastAsia"/>
        </w:rPr>
        <w:t>T</w:t>
      </w:r>
      <w:r w:rsidR="00DC0DE2">
        <w:rPr>
          <w:rFonts w:eastAsia="宋体"/>
        </w:rPr>
        <w:t xml:space="preserve"> reset, e.g. caused by </w:t>
      </w:r>
      <w:r w:rsidR="00D47D4B">
        <w:rPr>
          <w:rFonts w:eastAsia="宋体" w:hint="eastAsia"/>
        </w:rPr>
        <w:t xml:space="preserve">the beam level measurement result fluctuation. </w:t>
      </w:r>
    </w:p>
    <w:p w:rsidR="004453E4" w:rsidRDefault="00D47D4B">
      <w:pPr>
        <w:pStyle w:val="ZTE-Observation-2021"/>
        <w:spacing w:before="120" w:after="120"/>
        <w:ind w:left="1273" w:hangingChars="634" w:hanging="1273"/>
        <w:rPr>
          <w:lang w:val="en-US" w:eastAsia="zh-CN"/>
        </w:rPr>
      </w:pPr>
      <w:bookmarkStart w:id="9" w:name="_Toc173921269"/>
      <w:bookmarkStart w:id="10" w:name="_Toc178588610"/>
      <w:bookmarkStart w:id="11" w:name="_Toc181892819"/>
      <w:r>
        <w:rPr>
          <w:rFonts w:hint="eastAsia"/>
          <w:lang w:val="en-US" w:eastAsia="zh-CN"/>
        </w:rPr>
        <w:t xml:space="preserve">Considering that the L1 measurement result of a specific beam may fluctuate larger than L3 measurement result, it may be not easy to meet the TTT criteria continuously for </w:t>
      </w:r>
      <w:r w:rsidR="00DC0DE2">
        <w:rPr>
          <w:lang w:val="en-US" w:eastAsia="zh-CN"/>
        </w:rPr>
        <w:t>a</w:t>
      </w:r>
      <w:r>
        <w:rPr>
          <w:rFonts w:hint="eastAsia"/>
          <w:lang w:val="en-US" w:eastAsia="zh-CN"/>
        </w:rPr>
        <w:t xml:space="preserve"> specific beam. If the TTT is evaluated per beam, the triggering of the L1 measurement report and LTM cell switch may be delayed due to the </w:t>
      </w:r>
      <w:r w:rsidR="00DC0DE2">
        <w:rPr>
          <w:lang w:val="en-US" w:eastAsia="zh-CN"/>
        </w:rPr>
        <w:t>TTT reset</w:t>
      </w:r>
      <w:r>
        <w:rPr>
          <w:rFonts w:hint="eastAsia"/>
          <w:lang w:val="en-US" w:eastAsia="zh-CN"/>
        </w:rPr>
        <w:t>.</w:t>
      </w:r>
      <w:bookmarkEnd w:id="9"/>
      <w:bookmarkEnd w:id="10"/>
      <w:bookmarkEnd w:id="11"/>
    </w:p>
    <w:p w:rsidR="004453E4" w:rsidRDefault="00D47D4B">
      <w:pPr>
        <w:tabs>
          <w:tab w:val="left" w:pos="420"/>
        </w:tabs>
        <w:spacing w:before="120" w:after="120"/>
        <w:rPr>
          <w:rFonts w:eastAsia="宋体"/>
        </w:rPr>
      </w:pPr>
      <w:r>
        <w:rPr>
          <w:rFonts w:eastAsia="宋体" w:hint="eastAsia"/>
        </w:rPr>
        <w:t>An example of the TTT evaluation (per beam vs. per cell) is shown as below:</w:t>
      </w:r>
    </w:p>
    <w:p w:rsidR="004453E4" w:rsidRDefault="00D47D4B">
      <w:pPr>
        <w:tabs>
          <w:tab w:val="left" w:pos="420"/>
        </w:tabs>
        <w:spacing w:before="120" w:after="120"/>
        <w:jc w:val="center"/>
      </w:pPr>
      <w:r>
        <w:rPr>
          <w:noProof/>
        </w:rPr>
        <w:drawing>
          <wp:inline distT="0" distB="0" distL="114300" distR="114300">
            <wp:extent cx="5097145" cy="2718435"/>
            <wp:effectExtent l="0" t="0" r="825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5097145" cy="2718435"/>
                    </a:xfrm>
                    <a:prstGeom prst="rect">
                      <a:avLst/>
                    </a:prstGeom>
                    <a:noFill/>
                    <a:ln>
                      <a:noFill/>
                    </a:ln>
                  </pic:spPr>
                </pic:pic>
              </a:graphicData>
            </a:graphic>
          </wp:inline>
        </w:drawing>
      </w:r>
    </w:p>
    <w:p w:rsidR="004453E4" w:rsidRDefault="00D47D4B">
      <w:pPr>
        <w:tabs>
          <w:tab w:val="left" w:pos="420"/>
        </w:tabs>
        <w:spacing w:before="120" w:after="120"/>
        <w:jc w:val="center"/>
        <w:rPr>
          <w:rFonts w:eastAsia="宋体"/>
          <w:b/>
          <w:bCs/>
        </w:rPr>
      </w:pPr>
      <w:r>
        <w:rPr>
          <w:rFonts w:eastAsia="宋体" w:hint="eastAsia"/>
          <w:b/>
          <w:bCs/>
        </w:rPr>
        <w:t>Figure 1. An example of the TTT evaluation (per beam vs. per cell)</w:t>
      </w:r>
    </w:p>
    <w:p w:rsidR="00E843D4" w:rsidRDefault="00D47D4B">
      <w:pPr>
        <w:tabs>
          <w:tab w:val="left" w:pos="420"/>
        </w:tabs>
        <w:spacing w:before="120" w:after="120"/>
        <w:rPr>
          <w:rFonts w:eastAsia="宋体"/>
        </w:rPr>
      </w:pPr>
      <w:r>
        <w:rPr>
          <w:rFonts w:eastAsia="宋体" w:hint="eastAsia"/>
        </w:rPr>
        <w:t>As shown in the Figure 1, two candidate beams of a cell meet the threshold of the LTM event in different time points. If the TTT is evaluated per beam, the TTT shall be reset if the beam becomes worse than the threshold, and restart when the beam becomes better than the threshold again. The L1 reporting shall be triggered only when a beam continuously meets the threshold. But if the TTT is evaluated per cell, the TTT shall keep running as long as there is a beam of the cell can meet the threshold, which follows the similar logic as the TTT for L3 measurement evaluation.</w:t>
      </w:r>
      <w:r w:rsidR="00E843D4">
        <w:rPr>
          <w:rFonts w:eastAsia="宋体"/>
        </w:rPr>
        <w:t xml:space="preserve"> So, option 2 is preferred. </w:t>
      </w:r>
    </w:p>
    <w:p w:rsidR="004453E4" w:rsidRDefault="00E843D4">
      <w:pPr>
        <w:tabs>
          <w:tab w:val="left" w:pos="420"/>
        </w:tabs>
        <w:spacing w:before="120" w:after="120"/>
        <w:rPr>
          <w:rFonts w:eastAsia="宋体"/>
        </w:rPr>
      </w:pPr>
      <w:r>
        <w:rPr>
          <w:rFonts w:eastAsia="宋体" w:hint="eastAsia"/>
        </w:rPr>
        <w:t>F</w:t>
      </w:r>
      <w:r>
        <w:rPr>
          <w:rFonts w:eastAsia="宋体"/>
        </w:rPr>
        <w:t>or option 3, we understand it provides more flexibility. For example, for a given candidate cells, the NW can configure two separate CSI-RS resource set that contains different beams, so the event can be evaluated for a specific set of beams. However, for mobility purpose, we haven’t seen clear use case for it. On the other hand, if the network configures the beams of two candidate cells within one CSI-RS resource set, it is unclear how TTT will be evaluated and how MR is triggered. For simplicity, we think option 2 is enough for Rel-19.</w:t>
      </w:r>
    </w:p>
    <w:p w:rsidR="004453E4" w:rsidRDefault="00D47D4B">
      <w:pPr>
        <w:pStyle w:val="ZTE-Proposal-20210505"/>
        <w:numPr>
          <w:ilvl w:val="0"/>
          <w:numId w:val="8"/>
        </w:numPr>
        <w:spacing w:before="120" w:after="120"/>
        <w:ind w:left="1132" w:hangingChars="564" w:hanging="1132"/>
        <w:rPr>
          <w:lang w:val="en-US"/>
        </w:rPr>
      </w:pPr>
      <w:bookmarkStart w:id="12" w:name="_Toc173921278"/>
      <w:bookmarkStart w:id="13" w:name="_Toc166095962"/>
      <w:bookmarkStart w:id="14" w:name="_Toc166096031"/>
      <w:bookmarkStart w:id="15" w:name="_Toc166096048"/>
      <w:bookmarkStart w:id="16" w:name="_Toc166003413"/>
      <w:bookmarkStart w:id="17" w:name="_Toc178588622"/>
      <w:bookmarkStart w:id="18" w:name="_Toc181892826"/>
      <w:r>
        <w:rPr>
          <w:lang w:val="en-US"/>
        </w:rPr>
        <w:lastRenderedPageBreak/>
        <w:t xml:space="preserve">For the LTM event evaluation, </w:t>
      </w:r>
      <w:r>
        <w:rPr>
          <w:rFonts w:hint="eastAsia"/>
          <w:lang w:val="en-US"/>
        </w:rPr>
        <w:t>TTT is evaluated</w:t>
      </w:r>
      <w:r>
        <w:rPr>
          <w:lang w:val="en-US"/>
        </w:rPr>
        <w:t xml:space="preserve"> </w:t>
      </w:r>
      <w:r>
        <w:rPr>
          <w:rFonts w:hint="eastAsia"/>
          <w:lang w:val="en-US"/>
        </w:rPr>
        <w:t>per</w:t>
      </w:r>
      <w:r>
        <w:rPr>
          <w:lang w:val="en-US"/>
        </w:rPr>
        <w:t xml:space="preserve"> </w:t>
      </w:r>
      <w:r>
        <w:rPr>
          <w:rFonts w:hint="eastAsia"/>
          <w:lang w:val="en-US"/>
        </w:rPr>
        <w:t xml:space="preserve">cell, </w:t>
      </w:r>
      <w:r>
        <w:rPr>
          <w:lang w:val="en-US"/>
        </w:rPr>
        <w:t xml:space="preserve">i.e. not </w:t>
      </w:r>
      <w:r>
        <w:rPr>
          <w:rFonts w:hint="eastAsia"/>
          <w:lang w:val="en-US"/>
        </w:rPr>
        <w:t>per</w:t>
      </w:r>
      <w:r>
        <w:rPr>
          <w:lang w:val="en-US"/>
        </w:rPr>
        <w:t xml:space="preserve"> beam</w:t>
      </w:r>
      <w:r w:rsidR="004C7380">
        <w:rPr>
          <w:lang w:val="en-US"/>
        </w:rPr>
        <w:t xml:space="preserve"> or per resource set.</w:t>
      </w:r>
      <w:bookmarkEnd w:id="12"/>
      <w:bookmarkEnd w:id="13"/>
      <w:bookmarkEnd w:id="14"/>
      <w:bookmarkEnd w:id="15"/>
      <w:bookmarkEnd w:id="16"/>
      <w:bookmarkEnd w:id="17"/>
      <w:r w:rsidR="00C109C1" w:rsidRPr="00C109C1">
        <w:rPr>
          <w:rFonts w:hint="eastAsia"/>
          <w:lang w:val="en-US"/>
        </w:rPr>
        <w:t xml:space="preserve"> </w:t>
      </w:r>
      <w:r w:rsidR="00C109C1">
        <w:rPr>
          <w:rFonts w:hint="eastAsia"/>
          <w:lang w:val="en-US"/>
        </w:rPr>
        <w:t xml:space="preserve">The TTT shall keep running as long as </w:t>
      </w:r>
      <w:r w:rsidR="00C109C1">
        <w:rPr>
          <w:lang w:val="en-US"/>
        </w:rPr>
        <w:t>at least one beam</w:t>
      </w:r>
      <w:r w:rsidR="00C109C1">
        <w:rPr>
          <w:rFonts w:hint="eastAsia"/>
          <w:lang w:val="en-US"/>
        </w:rPr>
        <w:t xml:space="preserve"> </w:t>
      </w:r>
      <w:r w:rsidR="00C109C1">
        <w:rPr>
          <w:lang w:val="en-US"/>
        </w:rPr>
        <w:t>of</w:t>
      </w:r>
      <w:r w:rsidR="00C109C1">
        <w:rPr>
          <w:rFonts w:hint="eastAsia"/>
          <w:lang w:val="en-US"/>
        </w:rPr>
        <w:t xml:space="preserve"> the cell meet</w:t>
      </w:r>
      <w:r w:rsidR="00C109C1">
        <w:rPr>
          <w:lang w:val="en-US"/>
        </w:rPr>
        <w:t>s</w:t>
      </w:r>
      <w:r w:rsidR="00C109C1">
        <w:rPr>
          <w:rFonts w:hint="eastAsia"/>
          <w:lang w:val="en-US"/>
        </w:rPr>
        <w:t xml:space="preserve"> the entering condition of the LTM event</w:t>
      </w:r>
      <w:r w:rsidR="00C109C1">
        <w:rPr>
          <w:lang w:val="en-US"/>
        </w:rPr>
        <w:t>.</w:t>
      </w:r>
      <w:bookmarkEnd w:id="18"/>
    </w:p>
    <w:p w:rsidR="00C109C1" w:rsidRPr="00C109C1" w:rsidRDefault="00C109C1" w:rsidP="00C109C1">
      <w:pPr>
        <w:tabs>
          <w:tab w:val="left" w:pos="420"/>
        </w:tabs>
        <w:spacing w:before="120" w:after="120"/>
        <w:rPr>
          <w:rFonts w:eastAsia="宋体"/>
        </w:rPr>
      </w:pPr>
      <w:r>
        <w:rPr>
          <w:rFonts w:eastAsia="宋体"/>
        </w:rPr>
        <w:t xml:space="preserve">Another issue is whether the serving cell beam changes will reset TTT evaluation. Some companies commented that if serving cell beam changes, it means the serving quality becomes better and TTT evaluation should be restarted. However, in our view, even if the serving beam changes, as long as the serving and candidate still meet the thresholds (for event LTM 3 and LTM 5), the TTT should not stop, otherwise, the MR will also be delayed. </w:t>
      </w:r>
    </w:p>
    <w:p w:rsidR="00200EB4" w:rsidRDefault="002E690C" w:rsidP="00200EB4">
      <w:pPr>
        <w:pStyle w:val="ZTE-Proposal-20210505"/>
        <w:numPr>
          <w:ilvl w:val="0"/>
          <w:numId w:val="8"/>
        </w:numPr>
        <w:spacing w:before="120" w:after="120"/>
        <w:ind w:left="1132" w:hangingChars="564" w:hanging="1132"/>
        <w:rPr>
          <w:lang w:val="en-US"/>
        </w:rPr>
      </w:pPr>
      <w:bookmarkStart w:id="19" w:name="_Toc181892827"/>
      <w:r>
        <w:rPr>
          <w:lang w:val="en-US"/>
        </w:rPr>
        <w:t>TTT does not reset if the</w:t>
      </w:r>
      <w:r w:rsidR="00FC47C1">
        <w:rPr>
          <w:lang w:val="en-US"/>
        </w:rPr>
        <w:t xml:space="preserve"> serving cell</w:t>
      </w:r>
      <w:r>
        <w:rPr>
          <w:lang w:val="en-US"/>
        </w:rPr>
        <w:t xml:space="preserve"> beam </w:t>
      </w:r>
      <w:r w:rsidR="00FC47C1">
        <w:rPr>
          <w:lang w:val="en-US"/>
        </w:rPr>
        <w:t xml:space="preserve">which used for event evaluation </w:t>
      </w:r>
      <w:r w:rsidR="00382F97">
        <w:rPr>
          <w:lang w:val="en-US"/>
        </w:rPr>
        <w:t>is changed</w:t>
      </w:r>
      <w:r>
        <w:rPr>
          <w:lang w:val="en-US"/>
        </w:rPr>
        <w:t>.</w:t>
      </w:r>
      <w:bookmarkEnd w:id="19"/>
    </w:p>
    <w:p w:rsidR="006317B3" w:rsidRPr="00360663" w:rsidRDefault="006317B3" w:rsidP="006317B3">
      <w:pPr>
        <w:tabs>
          <w:tab w:val="left" w:pos="420"/>
        </w:tabs>
        <w:spacing w:before="120" w:after="120"/>
        <w:rPr>
          <w:rFonts w:eastAsia="宋体"/>
          <w:b/>
          <w:u w:val="single"/>
        </w:rPr>
      </w:pPr>
      <w:r>
        <w:rPr>
          <w:rFonts w:eastAsia="宋体"/>
          <w:b/>
          <w:u w:val="single"/>
        </w:rPr>
        <w:t>Cell specific offset</w:t>
      </w:r>
    </w:p>
    <w:p w:rsidR="006317B3" w:rsidRDefault="006317B3" w:rsidP="006317B3">
      <w:pPr>
        <w:spacing w:before="120" w:after="120"/>
        <w:rPr>
          <w:rFonts w:eastAsia="宋体"/>
        </w:rPr>
      </w:pPr>
      <w:r>
        <w:rPr>
          <w:rFonts w:eastAsia="宋体" w:hint="eastAsia"/>
        </w:rPr>
        <w:t>Besides, it</w:t>
      </w:r>
      <w:r>
        <w:rPr>
          <w:rFonts w:eastAsia="宋体"/>
        </w:rPr>
        <w:t>’</w:t>
      </w:r>
      <w:r>
        <w:rPr>
          <w:rFonts w:eastAsia="宋体" w:hint="eastAsia"/>
        </w:rPr>
        <w:t>s agreed that beam specific offset can be applied for LTM event evaluation</w:t>
      </w:r>
      <w:r>
        <w:rPr>
          <w:rFonts w:eastAsia="宋体"/>
        </w:rPr>
        <w:t xml:space="preserve"> at RAN2#126 meeting [2]</w:t>
      </w:r>
      <w:r>
        <w:rPr>
          <w:rFonts w:eastAsia="宋体" w:hint="eastAsia"/>
        </w:rPr>
        <w:t>, but it</w:t>
      </w:r>
      <w:r>
        <w:rPr>
          <w:rFonts w:eastAsia="宋体"/>
        </w:rPr>
        <w:t>’</w:t>
      </w:r>
      <w:r>
        <w:rPr>
          <w:rFonts w:eastAsia="宋体" w:hint="eastAsia"/>
        </w:rPr>
        <w:t xml:space="preserve">s FFS whether cell specific offset is applied as well. </w:t>
      </w:r>
    </w:p>
    <w:p w:rsidR="006317B3" w:rsidRDefault="006317B3" w:rsidP="006317B3">
      <w:pPr>
        <w:pStyle w:val="ad"/>
        <w:pBdr>
          <w:top w:val="single" w:sz="4" w:space="1" w:color="auto"/>
          <w:left w:val="single" w:sz="4" w:space="4" w:color="auto"/>
          <w:bottom w:val="single" w:sz="4" w:space="1" w:color="auto"/>
          <w:right w:val="single" w:sz="4" w:space="4" w:color="auto"/>
        </w:pBdr>
        <w:tabs>
          <w:tab w:val="left" w:pos="1622"/>
        </w:tabs>
        <w:spacing w:before="120" w:after="120"/>
        <w:ind w:left="1624" w:hanging="363"/>
        <w:jc w:val="left"/>
        <w:rPr>
          <w:rFonts w:eastAsia="宋体"/>
        </w:rPr>
      </w:pPr>
      <w:r>
        <w:rPr>
          <w:rFonts w:ascii="Arial" w:eastAsia="MS Mincho" w:hAnsi="Arial" w:cs="Arial"/>
          <w:kern w:val="0"/>
          <w:sz w:val="22"/>
          <w:szCs w:val="24"/>
          <w:lang w:bidi="ar"/>
        </w:rPr>
        <w:t>6.</w:t>
      </w:r>
      <w:r>
        <w:rPr>
          <w:rFonts w:ascii="Arial" w:eastAsia="MS Mincho" w:hAnsi="Arial" w:cs="Arial"/>
          <w:kern w:val="0"/>
          <w:sz w:val="22"/>
          <w:szCs w:val="24"/>
          <w:lang w:bidi="ar"/>
        </w:rPr>
        <w:tab/>
      </w:r>
      <w:r>
        <w:rPr>
          <w:rFonts w:ascii="Arial" w:eastAsia="MS Mincho" w:hAnsi="Arial" w:cs="Arial"/>
          <w:kern w:val="0"/>
          <w:sz w:val="20"/>
          <w:lang w:bidi="ar"/>
        </w:rPr>
        <w:t>For LTM event evaluation, TTT, hysteresis for entering/leaving, and/or beam specific (</w:t>
      </w:r>
      <w:r>
        <w:rPr>
          <w:rFonts w:ascii="Arial" w:eastAsia="MS Mincho" w:hAnsi="Arial" w:cs="Arial"/>
          <w:kern w:val="0"/>
          <w:sz w:val="20"/>
          <w:highlight w:val="yellow"/>
          <w:lang w:bidi="ar"/>
        </w:rPr>
        <w:t>FFS for cell specific</w:t>
      </w:r>
      <w:r>
        <w:rPr>
          <w:rFonts w:ascii="Arial" w:eastAsia="MS Mincho" w:hAnsi="Arial" w:cs="Arial"/>
          <w:kern w:val="0"/>
          <w:sz w:val="20"/>
          <w:lang w:bidi="ar"/>
        </w:rPr>
        <w:t>) offset can be applied. FFS on the need of measurement reporting once leaving condition is met.</w:t>
      </w:r>
    </w:p>
    <w:p w:rsidR="006317B3" w:rsidRDefault="006317B3" w:rsidP="006317B3">
      <w:pPr>
        <w:spacing w:before="120" w:after="120"/>
        <w:rPr>
          <w:rFonts w:eastAsia="宋体"/>
        </w:rPr>
      </w:pPr>
      <w:r>
        <w:rPr>
          <w:rFonts w:eastAsia="宋体" w:hint="eastAsia"/>
        </w:rPr>
        <w:t xml:space="preserve">In the current RRM event evaluation, both cell specific offset and MO specific offset can be applied to adjust the threshold for serving cell and/or </w:t>
      </w:r>
      <w:proofErr w:type="spellStart"/>
      <w:r>
        <w:rPr>
          <w:rFonts w:eastAsia="宋体" w:hint="eastAsia"/>
        </w:rPr>
        <w:t>neighbour</w:t>
      </w:r>
      <w:proofErr w:type="spellEnd"/>
      <w:r>
        <w:rPr>
          <w:rFonts w:eastAsia="宋体" w:hint="eastAsia"/>
        </w:rPr>
        <w:t xml:space="preserve"> cell. Correspondingly, both cell specific offset and beam specific offset </w:t>
      </w:r>
      <w:r>
        <w:rPr>
          <w:rFonts w:eastAsia="宋体"/>
        </w:rPr>
        <w:t xml:space="preserve">can be considered </w:t>
      </w:r>
      <w:r>
        <w:rPr>
          <w:rFonts w:eastAsia="宋体" w:hint="eastAsia"/>
        </w:rPr>
        <w:t>for LTM event evaluation.</w:t>
      </w:r>
      <w:r>
        <w:rPr>
          <w:rFonts w:eastAsia="宋体"/>
        </w:rPr>
        <w:t xml:space="preserve"> Especially, considering that beams from multiple cells may be grouped in one measurement resource set for the LTM event, the cell specific offset is beneficial for the more flexible adjustment of the event threshold applicable to different cells. </w:t>
      </w:r>
    </w:p>
    <w:p w:rsidR="006317B3" w:rsidRPr="00917BB3" w:rsidRDefault="006317B3" w:rsidP="00917BB3">
      <w:pPr>
        <w:pStyle w:val="ZTE-Proposal-20210505"/>
        <w:numPr>
          <w:ilvl w:val="0"/>
          <w:numId w:val="8"/>
        </w:numPr>
        <w:spacing w:before="120" w:after="120"/>
        <w:ind w:left="1132" w:hangingChars="564" w:hanging="1132"/>
        <w:rPr>
          <w:lang w:val="en-US"/>
        </w:rPr>
      </w:pPr>
      <w:bookmarkStart w:id="20" w:name="_Toc178588623"/>
      <w:bookmarkStart w:id="21" w:name="_Toc181892828"/>
      <w:r>
        <w:rPr>
          <w:rFonts w:hint="eastAsia"/>
          <w:lang w:val="en-US"/>
        </w:rPr>
        <w:t>The cell specific offset can be applied for LTM event evaluation.</w:t>
      </w:r>
      <w:bookmarkEnd w:id="20"/>
      <w:bookmarkEnd w:id="21"/>
      <w:r>
        <w:rPr>
          <w:lang w:val="en-US"/>
        </w:rPr>
        <w:t xml:space="preserve"> </w:t>
      </w:r>
    </w:p>
    <w:p w:rsidR="004453E4" w:rsidRDefault="00455D12">
      <w:pPr>
        <w:pStyle w:val="2"/>
      </w:pPr>
      <w:r>
        <w:t>Content of</w:t>
      </w:r>
      <w:r w:rsidR="00D47D4B">
        <w:t xml:space="preserve"> measurement report</w:t>
      </w:r>
    </w:p>
    <w:p w:rsidR="008F60CB" w:rsidRPr="008F60CB" w:rsidRDefault="008F60CB" w:rsidP="008F60CB">
      <w:pPr>
        <w:tabs>
          <w:tab w:val="left" w:pos="420"/>
        </w:tabs>
        <w:spacing w:before="120" w:after="120"/>
        <w:rPr>
          <w:rFonts w:eastAsia="宋体"/>
          <w:b/>
          <w:u w:val="single"/>
        </w:rPr>
      </w:pPr>
      <w:r w:rsidRPr="008F60CB">
        <w:rPr>
          <w:rFonts w:eastAsia="宋体" w:hint="eastAsia"/>
          <w:b/>
          <w:u w:val="single"/>
        </w:rPr>
        <w:t>B</w:t>
      </w:r>
      <w:r w:rsidRPr="008F60CB">
        <w:rPr>
          <w:rFonts w:eastAsia="宋体"/>
          <w:b/>
          <w:u w:val="single"/>
        </w:rPr>
        <w:t>eam info of candidate cell</w:t>
      </w:r>
    </w:p>
    <w:p w:rsidR="008F60CB" w:rsidRDefault="007E5878">
      <w:pPr>
        <w:spacing w:before="120" w:after="120"/>
        <w:rPr>
          <w:rFonts w:eastAsiaTheme="minorEastAsia"/>
        </w:rPr>
      </w:pPr>
      <w:r>
        <w:rPr>
          <w:rFonts w:eastAsiaTheme="minorEastAsia" w:hint="eastAsia"/>
        </w:rPr>
        <w:t>A</w:t>
      </w:r>
      <w:r>
        <w:rPr>
          <w:rFonts w:eastAsiaTheme="minorEastAsia"/>
        </w:rPr>
        <w:t xml:space="preserve">t last meeting, RAN2 agreed that </w:t>
      </w:r>
      <w:r w:rsidR="003D48DD">
        <w:rPr>
          <w:rFonts w:eastAsiaTheme="minorEastAsia"/>
        </w:rPr>
        <w:t>the MR MAC CE can include up to N beams and N is configured by the NW, however, it is FFS whether the reported beams should fulfill the event</w:t>
      </w:r>
      <w:r w:rsidR="00B8232C">
        <w:rPr>
          <w:rFonts w:eastAsiaTheme="minorEastAsia"/>
        </w:rPr>
        <w:t xml:space="preserve"> threshold</w:t>
      </w:r>
      <w:r w:rsidR="003D48DD">
        <w:rPr>
          <w:rFonts w:eastAsiaTheme="minorEastAsia"/>
        </w:rPr>
        <w:t xml:space="preserve">. In our view, the reported beam information can be used to </w:t>
      </w:r>
      <w:r w:rsidR="00FE3A1B">
        <w:rPr>
          <w:rFonts w:eastAsiaTheme="minorEastAsia"/>
        </w:rPr>
        <w:t>decide</w:t>
      </w:r>
      <w:r w:rsidR="003D48DD">
        <w:rPr>
          <w:rFonts w:eastAsiaTheme="minorEastAsia"/>
        </w:rPr>
        <w:t xml:space="preserve"> the active TCI-state or for triggering early RACH...it can also be used to update the </w:t>
      </w:r>
      <w:r w:rsidR="00F3093D">
        <w:rPr>
          <w:rFonts w:eastAsiaTheme="minorEastAsia"/>
        </w:rPr>
        <w:t xml:space="preserve">candidate </w:t>
      </w:r>
      <w:r w:rsidR="003D48DD">
        <w:rPr>
          <w:rFonts w:eastAsiaTheme="minorEastAsia"/>
        </w:rPr>
        <w:t>configuration</w:t>
      </w:r>
      <w:r w:rsidR="00F3093D">
        <w:rPr>
          <w:rFonts w:eastAsiaTheme="minorEastAsia"/>
        </w:rPr>
        <w:t xml:space="preserve"> (RACH config)</w:t>
      </w:r>
      <w:r w:rsidR="003D48DD">
        <w:rPr>
          <w:rFonts w:eastAsiaTheme="minorEastAsia"/>
        </w:rPr>
        <w:t xml:space="preserve">. </w:t>
      </w:r>
    </w:p>
    <w:p w:rsidR="008F60CB" w:rsidRPr="007E5878" w:rsidRDefault="008F60CB">
      <w:pPr>
        <w:spacing w:before="120" w:after="120"/>
        <w:rPr>
          <w:rFonts w:eastAsiaTheme="minorEastAsia"/>
        </w:rPr>
      </w:pPr>
      <w:r>
        <w:rPr>
          <w:rFonts w:eastAsiaTheme="minorEastAsia"/>
        </w:rPr>
        <w:t>F</w:t>
      </w:r>
      <w:r w:rsidR="003D48DD">
        <w:rPr>
          <w:rFonts w:eastAsiaTheme="minorEastAsia"/>
        </w:rPr>
        <w:t xml:space="preserve">rom network perspective, </w:t>
      </w:r>
      <w:r>
        <w:rPr>
          <w:rFonts w:eastAsiaTheme="minorEastAsia"/>
        </w:rPr>
        <w:t xml:space="preserve">if TTT is evaluated per-cell, after receiving the MR MAC CE, the NW knows which candidate cell is good enough, regarding the beam information, the best beam matters more, and we don’t see clear benefit to include the beam that does not fulfill the threshold. So, if the UE only reports the beams which met the event entering condition, it can further reduce the MR size. </w:t>
      </w:r>
    </w:p>
    <w:p w:rsidR="00B20D14" w:rsidRDefault="008F60CB" w:rsidP="008F60CB">
      <w:pPr>
        <w:pStyle w:val="ZTE-Proposal-20210505"/>
        <w:numPr>
          <w:ilvl w:val="0"/>
          <w:numId w:val="8"/>
        </w:numPr>
        <w:spacing w:before="120" w:after="120"/>
        <w:ind w:left="1132" w:hangingChars="564" w:hanging="1132"/>
        <w:rPr>
          <w:lang w:val="en-US"/>
        </w:rPr>
      </w:pPr>
      <w:bookmarkStart w:id="22" w:name="_Toc181892829"/>
      <w:r>
        <w:rPr>
          <w:lang w:val="en-US"/>
        </w:rPr>
        <w:t>In MR MAC CE, the UE mandatorily includes the best beam of candidate cell, in addition to the best beam, the UE includes up to N-1 beams of candidate cell which fulfills the event entering condition (does not need to meet TTT)</w:t>
      </w:r>
      <w:r w:rsidR="00B20D14">
        <w:rPr>
          <w:rFonts w:hint="eastAsia"/>
          <w:lang w:val="en-US"/>
        </w:rPr>
        <w:t>.</w:t>
      </w:r>
      <w:bookmarkEnd w:id="22"/>
      <w:r w:rsidR="00B20D14">
        <w:rPr>
          <w:rFonts w:hint="eastAsia"/>
          <w:lang w:val="en-US"/>
        </w:rPr>
        <w:t xml:space="preserve"> </w:t>
      </w:r>
    </w:p>
    <w:p w:rsidR="008F60CB" w:rsidRPr="008F60CB" w:rsidRDefault="008F60CB" w:rsidP="008F60CB">
      <w:pPr>
        <w:tabs>
          <w:tab w:val="left" w:pos="420"/>
        </w:tabs>
        <w:spacing w:before="120" w:after="120"/>
        <w:rPr>
          <w:rFonts w:eastAsia="宋体"/>
          <w:b/>
          <w:u w:val="single"/>
        </w:rPr>
      </w:pPr>
      <w:r w:rsidRPr="008F60CB">
        <w:rPr>
          <w:rFonts w:eastAsia="宋体" w:hint="eastAsia"/>
          <w:b/>
          <w:u w:val="single"/>
        </w:rPr>
        <w:t>B</w:t>
      </w:r>
      <w:r w:rsidRPr="008F60CB">
        <w:rPr>
          <w:rFonts w:eastAsia="宋体"/>
          <w:b/>
          <w:u w:val="single"/>
        </w:rPr>
        <w:t xml:space="preserve">eam info of </w:t>
      </w:r>
      <w:r>
        <w:rPr>
          <w:rFonts w:eastAsia="宋体"/>
          <w:b/>
          <w:u w:val="single"/>
        </w:rPr>
        <w:t>serving</w:t>
      </w:r>
      <w:r w:rsidRPr="008F60CB">
        <w:rPr>
          <w:rFonts w:eastAsia="宋体"/>
          <w:b/>
          <w:u w:val="single"/>
        </w:rPr>
        <w:t xml:space="preserve"> cell</w:t>
      </w:r>
    </w:p>
    <w:p w:rsidR="00F75811" w:rsidRDefault="00F75811">
      <w:pPr>
        <w:spacing w:before="120" w:after="120"/>
      </w:pPr>
      <w:r>
        <w:t xml:space="preserve">In RAN2 previous meeting, companies discussed whether to always report serving cell measurement results in event-triggered report. </w:t>
      </w:r>
      <w:r w:rsidR="007E5878">
        <w:t>For this issue, we notice that RAN1 has made below agreement</w:t>
      </w:r>
      <w:r w:rsidR="009D53F5">
        <w:t>s</w:t>
      </w:r>
      <w:r w:rsidR="007E5878">
        <w:t xml:space="preserve"> in last RAN1 meeting:</w:t>
      </w:r>
    </w:p>
    <w:p w:rsidR="007E5878" w:rsidRPr="0064372F" w:rsidRDefault="007E5878" w:rsidP="007E5878">
      <w:pPr>
        <w:spacing w:beforeLines="0" w:afterLines="0" w:after="0" w:line="240" w:lineRule="auto"/>
        <w:jc w:val="left"/>
        <w:rPr>
          <w:rFonts w:eastAsia="Batang"/>
          <w:i/>
          <w:color w:val="0070C0"/>
          <w:kern w:val="0"/>
          <w:lang w:val="en-GB" w:eastAsia="ko-KR" w:bidi="ar"/>
        </w:rPr>
      </w:pPr>
      <w:r>
        <w:rPr>
          <w:rFonts w:eastAsia="Batang"/>
          <w:i/>
          <w:color w:val="0070C0"/>
          <w:kern w:val="0"/>
          <w:highlight w:val="green"/>
          <w:lang w:val="en-GB" w:eastAsia="ko-KR" w:bidi="ar"/>
        </w:rPr>
        <w:t>RAN1#118bis-</w:t>
      </w:r>
      <w:r w:rsidRPr="0064372F">
        <w:rPr>
          <w:rFonts w:eastAsia="Batang"/>
          <w:i/>
          <w:color w:val="0070C0"/>
          <w:kern w:val="0"/>
          <w:highlight w:val="green"/>
          <w:lang w:val="en-GB" w:eastAsia="ko-KR" w:bidi="ar"/>
        </w:rPr>
        <w:t>Agreement</w:t>
      </w:r>
    </w:p>
    <w:p w:rsidR="007E5878" w:rsidRPr="007E5878" w:rsidRDefault="007E5878" w:rsidP="007E5878">
      <w:pPr>
        <w:spacing w:beforeLines="0" w:after="120"/>
        <w:rPr>
          <w:i/>
          <w:color w:val="0070C0"/>
        </w:rPr>
      </w:pPr>
      <w:r w:rsidRPr="007E5878">
        <w:rPr>
          <w:rFonts w:hint="eastAsia"/>
          <w:i/>
          <w:color w:val="0070C0"/>
        </w:rPr>
        <w:t xml:space="preserve">The agreement </w:t>
      </w:r>
      <w:r w:rsidRPr="007E5878">
        <w:rPr>
          <w:i/>
          <w:color w:val="0070C0"/>
        </w:rPr>
        <w:t xml:space="preserve">“Rel-18 LTM CSI reporting framework is the baseline for CSI-RS based L1-measurement report by </w:t>
      </w:r>
      <w:proofErr w:type="spellStart"/>
      <w:r w:rsidRPr="007E5878">
        <w:rPr>
          <w:i/>
          <w:color w:val="0070C0"/>
        </w:rPr>
        <w:t>gNB</w:t>
      </w:r>
      <w:proofErr w:type="spellEnd"/>
      <w:r w:rsidRPr="007E5878">
        <w:rPr>
          <w:i/>
          <w:color w:val="0070C0"/>
        </w:rPr>
        <w:t xml:space="preserve"> scheduled measurement reporting”</w:t>
      </w:r>
      <w:r w:rsidRPr="007E5878">
        <w:rPr>
          <w:rFonts w:hint="eastAsia"/>
          <w:i/>
          <w:color w:val="0070C0"/>
        </w:rPr>
        <w:t xml:space="preserve"> made in RAN#118 is further clarified for L1-RSRP as follows:</w:t>
      </w:r>
    </w:p>
    <w:p w:rsidR="007E5878" w:rsidRPr="007E5878" w:rsidRDefault="007E5878" w:rsidP="007E5878">
      <w:pPr>
        <w:numPr>
          <w:ilvl w:val="0"/>
          <w:numId w:val="14"/>
        </w:numPr>
        <w:snapToGrid w:val="0"/>
        <w:spacing w:beforeLines="0" w:afterLines="0" w:after="50" w:line="240" w:lineRule="auto"/>
        <w:rPr>
          <w:i/>
          <w:color w:val="0070C0"/>
          <w:lang w:eastAsia="x-none"/>
        </w:rPr>
      </w:pPr>
      <w:r w:rsidRPr="007E5878">
        <w:rPr>
          <w:i/>
          <w:color w:val="0070C0"/>
          <w:lang w:eastAsia="x-none"/>
        </w:rPr>
        <w:t>UCI format defined in Table 6.3.1.1.2-8C of TS38.212 can be used by replacing SSBRI with CRI.</w:t>
      </w:r>
    </w:p>
    <w:p w:rsidR="007E5878" w:rsidRPr="007E5878" w:rsidRDefault="007E5878" w:rsidP="007E5878">
      <w:pPr>
        <w:numPr>
          <w:ilvl w:val="0"/>
          <w:numId w:val="14"/>
        </w:numPr>
        <w:snapToGrid w:val="0"/>
        <w:spacing w:beforeLines="0" w:afterLines="0" w:after="50" w:line="240" w:lineRule="auto"/>
        <w:rPr>
          <w:i/>
          <w:color w:val="0070C0"/>
          <w:lang w:eastAsia="x-none"/>
        </w:rPr>
      </w:pPr>
      <w:r w:rsidRPr="007E5878">
        <w:rPr>
          <w:rFonts w:hint="eastAsia"/>
          <w:i/>
          <w:color w:val="0070C0"/>
          <w:highlight w:val="yellow"/>
          <w:lang w:eastAsia="x-none"/>
        </w:rPr>
        <w:t>W</w:t>
      </w:r>
      <w:r w:rsidRPr="007E5878">
        <w:rPr>
          <w:i/>
          <w:color w:val="0070C0"/>
          <w:highlight w:val="yellow"/>
          <w:lang w:eastAsia="x-none"/>
        </w:rPr>
        <w:t xml:space="preserve">hether the </w:t>
      </w:r>
      <w:r w:rsidRPr="007E5878">
        <w:rPr>
          <w:rFonts w:hint="eastAsia"/>
          <w:i/>
          <w:color w:val="0070C0"/>
          <w:highlight w:val="yellow"/>
          <w:lang w:eastAsia="x-none"/>
        </w:rPr>
        <w:t>L1-RSRP</w:t>
      </w:r>
      <w:r w:rsidRPr="007E5878">
        <w:rPr>
          <w:rFonts w:hint="eastAsia"/>
          <w:i/>
          <w:color w:val="0070C0"/>
          <w:highlight w:val="yellow"/>
          <w:lang w:eastAsia="ko-KR"/>
        </w:rPr>
        <w:t>(s) of serving cell is always included is configurable (in line with Rel-18)</w:t>
      </w:r>
    </w:p>
    <w:p w:rsidR="007E5878" w:rsidRPr="007E5878" w:rsidRDefault="007E5878" w:rsidP="007E5878">
      <w:pPr>
        <w:numPr>
          <w:ilvl w:val="0"/>
          <w:numId w:val="14"/>
        </w:numPr>
        <w:snapToGrid w:val="0"/>
        <w:spacing w:beforeLines="0" w:afterLines="0" w:after="50" w:line="240" w:lineRule="auto"/>
        <w:rPr>
          <w:i/>
          <w:color w:val="0070C0"/>
          <w:lang w:eastAsia="x-none"/>
        </w:rPr>
      </w:pPr>
      <w:r w:rsidRPr="007E5878">
        <w:rPr>
          <w:i/>
          <w:color w:val="0070C0"/>
          <w:lang w:eastAsia="x-none"/>
        </w:rPr>
        <w:t>The quantization method defined in clause 5.2.1.4.</w:t>
      </w:r>
      <w:r w:rsidRPr="007E5878">
        <w:rPr>
          <w:rFonts w:hint="eastAsia"/>
          <w:i/>
          <w:color w:val="0070C0"/>
          <w:lang w:eastAsia="ko-KR"/>
        </w:rPr>
        <w:t>3</w:t>
      </w:r>
      <w:r w:rsidRPr="007E5878">
        <w:rPr>
          <w:i/>
          <w:color w:val="0070C0"/>
          <w:lang w:eastAsia="x-none"/>
        </w:rPr>
        <w:t xml:space="preserve"> of TS38.21</w:t>
      </w:r>
      <w:r w:rsidRPr="007E5878">
        <w:rPr>
          <w:rFonts w:hint="eastAsia"/>
          <w:i/>
          <w:color w:val="0070C0"/>
          <w:lang w:eastAsia="ko-KR"/>
        </w:rPr>
        <w:t>4</w:t>
      </w:r>
      <w:r w:rsidRPr="007E5878">
        <w:rPr>
          <w:i/>
          <w:color w:val="0070C0"/>
          <w:lang w:eastAsia="x-none"/>
        </w:rPr>
        <w:t xml:space="preserve"> and bit width defined in Table 6.3.1.1.2-6 of TS38.212 can be used </w:t>
      </w:r>
    </w:p>
    <w:p w:rsidR="007E5878" w:rsidRPr="007E5878" w:rsidRDefault="007E5878" w:rsidP="007E5878">
      <w:pPr>
        <w:numPr>
          <w:ilvl w:val="0"/>
          <w:numId w:val="14"/>
        </w:numPr>
        <w:snapToGrid w:val="0"/>
        <w:spacing w:beforeLines="0" w:afterLines="0" w:after="50" w:line="240" w:lineRule="auto"/>
        <w:rPr>
          <w:i/>
          <w:color w:val="0070C0"/>
          <w:lang w:eastAsia="x-none"/>
        </w:rPr>
      </w:pPr>
      <w:r w:rsidRPr="007E5878">
        <w:rPr>
          <w:rFonts w:hint="eastAsia"/>
          <w:i/>
          <w:color w:val="0070C0"/>
          <w:lang w:eastAsia="x-none"/>
        </w:rPr>
        <w:lastRenderedPageBreak/>
        <w:t>No L1 specified filtering for time and spatial domain is introduced</w:t>
      </w:r>
    </w:p>
    <w:p w:rsidR="007E5878" w:rsidRPr="007E5878" w:rsidRDefault="007E5878" w:rsidP="007E5878">
      <w:pPr>
        <w:numPr>
          <w:ilvl w:val="0"/>
          <w:numId w:val="14"/>
        </w:numPr>
        <w:snapToGrid w:val="0"/>
        <w:spacing w:beforeLines="0" w:afterLines="0" w:after="50" w:line="240" w:lineRule="auto"/>
        <w:rPr>
          <w:i/>
          <w:color w:val="0070C0"/>
          <w:lang w:eastAsia="x-none"/>
        </w:rPr>
      </w:pPr>
      <w:r w:rsidRPr="007E5878">
        <w:rPr>
          <w:rFonts w:hint="eastAsia"/>
          <w:i/>
          <w:color w:val="0070C0"/>
          <w:lang w:eastAsia="ko-KR"/>
        </w:rPr>
        <w:t>No enhancement on how</w:t>
      </w:r>
      <w:r w:rsidRPr="007E5878">
        <w:rPr>
          <w:rFonts w:hint="eastAsia"/>
          <w:i/>
          <w:color w:val="0070C0"/>
          <w:lang w:eastAsia="x-none"/>
        </w:rPr>
        <w:t xml:space="preserve"> to </w:t>
      </w:r>
      <w:r w:rsidRPr="007E5878">
        <w:rPr>
          <w:rFonts w:hint="eastAsia"/>
          <w:i/>
          <w:color w:val="0070C0"/>
          <w:lang w:eastAsia="ko-KR"/>
        </w:rPr>
        <w:t>report</w:t>
      </w:r>
      <w:r w:rsidRPr="007E5878">
        <w:rPr>
          <w:rFonts w:hint="eastAsia"/>
          <w:i/>
          <w:color w:val="0070C0"/>
          <w:lang w:eastAsia="x-none"/>
        </w:rPr>
        <w:t xml:space="preserve"> L cells x M beams </w:t>
      </w:r>
    </w:p>
    <w:p w:rsidR="007E5878" w:rsidRPr="007E5878" w:rsidRDefault="007E5878" w:rsidP="007E5878">
      <w:pPr>
        <w:numPr>
          <w:ilvl w:val="0"/>
          <w:numId w:val="14"/>
        </w:numPr>
        <w:snapToGrid w:val="0"/>
        <w:spacing w:beforeLines="0" w:afterLines="0" w:after="50" w:line="240" w:lineRule="auto"/>
        <w:rPr>
          <w:i/>
          <w:color w:val="0070C0"/>
          <w:lang w:eastAsia="x-none"/>
        </w:rPr>
      </w:pPr>
      <w:r w:rsidRPr="007E5878">
        <w:rPr>
          <w:rFonts w:hint="eastAsia"/>
          <w:i/>
          <w:color w:val="0070C0"/>
          <w:lang w:eastAsia="x-none"/>
        </w:rPr>
        <w:t>P</w:t>
      </w:r>
      <w:r w:rsidRPr="007E5878">
        <w:rPr>
          <w:i/>
          <w:color w:val="0070C0"/>
          <w:lang w:eastAsia="x-none"/>
        </w:rPr>
        <w:t>eriodic reporting on PUCCH</w:t>
      </w:r>
      <w:r w:rsidRPr="007E5878">
        <w:rPr>
          <w:rFonts w:hint="eastAsia"/>
          <w:i/>
          <w:color w:val="0070C0"/>
          <w:lang w:eastAsia="ko-KR"/>
        </w:rPr>
        <w:t xml:space="preserve"> is supported</w:t>
      </w:r>
    </w:p>
    <w:p w:rsidR="007E5878" w:rsidRPr="007E5878" w:rsidRDefault="007E5878" w:rsidP="007E5878">
      <w:pPr>
        <w:numPr>
          <w:ilvl w:val="1"/>
          <w:numId w:val="14"/>
        </w:numPr>
        <w:snapToGrid w:val="0"/>
        <w:spacing w:beforeLines="0" w:afterLines="0" w:after="50" w:line="240" w:lineRule="auto"/>
        <w:rPr>
          <w:i/>
          <w:color w:val="0070C0"/>
          <w:lang w:eastAsia="x-none"/>
        </w:rPr>
      </w:pPr>
      <w:r w:rsidRPr="007E5878">
        <w:rPr>
          <w:rFonts w:hint="eastAsia"/>
          <w:i/>
          <w:color w:val="0070C0"/>
          <w:lang w:eastAsia="ko-KR"/>
        </w:rPr>
        <w:t>FFS:</w:t>
      </w:r>
      <w:r w:rsidRPr="007E5878">
        <w:rPr>
          <w:i/>
          <w:color w:val="0070C0"/>
          <w:lang w:eastAsia="x-none"/>
        </w:rPr>
        <w:t xml:space="preserve"> semi-persistent reporting on PUCCH/PUSCH, and aperiodic reporting on PUSCH</w:t>
      </w:r>
    </w:p>
    <w:p w:rsidR="007E5878" w:rsidRPr="007E5878" w:rsidRDefault="009D53F5">
      <w:pPr>
        <w:spacing w:before="120" w:after="120"/>
        <w:rPr>
          <w:rFonts w:eastAsiaTheme="minorEastAsia"/>
        </w:rPr>
      </w:pPr>
      <w:r>
        <w:rPr>
          <w:rFonts w:eastAsiaTheme="minorEastAsia"/>
        </w:rPr>
        <w:t xml:space="preserve">Based on above agreements, </w:t>
      </w:r>
      <w:r w:rsidR="007E5878">
        <w:rPr>
          <w:rFonts w:eastAsiaTheme="minorEastAsia"/>
        </w:rPr>
        <w:t xml:space="preserve">RAN1 </w:t>
      </w:r>
      <w:r w:rsidR="008F60CB">
        <w:rPr>
          <w:rFonts w:eastAsiaTheme="minorEastAsia"/>
        </w:rPr>
        <w:t xml:space="preserve">already </w:t>
      </w:r>
      <w:r w:rsidR="007E5878">
        <w:rPr>
          <w:rFonts w:eastAsiaTheme="minorEastAsia"/>
        </w:rPr>
        <w:t xml:space="preserve">agreed </w:t>
      </w:r>
      <w:r w:rsidR="008F60CB">
        <w:rPr>
          <w:rFonts w:eastAsiaTheme="minorEastAsia"/>
        </w:rPr>
        <w:t xml:space="preserve">that </w:t>
      </w:r>
      <w:r>
        <w:rPr>
          <w:rFonts w:eastAsiaTheme="minorEastAsia"/>
        </w:rPr>
        <w:t xml:space="preserve">NW can configure UE whether to always report </w:t>
      </w:r>
      <w:r w:rsidR="008F60CB">
        <w:rPr>
          <w:rFonts w:eastAsiaTheme="minorEastAsia"/>
        </w:rPr>
        <w:t>serving cell measurement result</w:t>
      </w:r>
      <w:r>
        <w:rPr>
          <w:rFonts w:eastAsiaTheme="minorEastAsia"/>
        </w:rPr>
        <w:t>s, same as in Rel-18.</w:t>
      </w:r>
    </w:p>
    <w:p w:rsidR="006317B3" w:rsidRPr="00172448" w:rsidRDefault="006317B3" w:rsidP="006317B3">
      <w:pPr>
        <w:pStyle w:val="ZTE-Observation-2021"/>
        <w:spacing w:before="120" w:after="120"/>
        <w:ind w:left="1273" w:hangingChars="634" w:hanging="1273"/>
        <w:rPr>
          <w:lang w:val="en-US" w:eastAsia="zh-CN"/>
        </w:rPr>
      </w:pPr>
      <w:bookmarkStart w:id="23" w:name="_Toc181892820"/>
      <w:r>
        <w:rPr>
          <w:lang w:val="en-US" w:eastAsia="zh-CN"/>
        </w:rPr>
        <w:t>RAN1 already agreed in last meeting that the including of serving cell measurement results supported and it is configurable.</w:t>
      </w:r>
      <w:bookmarkEnd w:id="23"/>
    </w:p>
    <w:p w:rsidR="007E5878" w:rsidRPr="006317B3" w:rsidRDefault="009D53F5">
      <w:pPr>
        <w:spacing w:before="120" w:after="120"/>
        <w:rPr>
          <w:rFonts w:eastAsiaTheme="minorEastAsia"/>
        </w:rPr>
      </w:pPr>
      <w:r>
        <w:rPr>
          <w:rFonts w:eastAsiaTheme="minorEastAsia" w:hint="eastAsia"/>
        </w:rPr>
        <w:t>F</w:t>
      </w:r>
      <w:r>
        <w:rPr>
          <w:rFonts w:eastAsiaTheme="minorEastAsia"/>
        </w:rPr>
        <w:t>rom RAN2 perspective, we suggest to confirm this approach in RAN2 and in our understanding, the configuration should be per reporting config.</w:t>
      </w:r>
    </w:p>
    <w:p w:rsidR="009D53F5" w:rsidRDefault="009D53F5" w:rsidP="009D53F5">
      <w:pPr>
        <w:pStyle w:val="ZTE-Proposal-20210505"/>
        <w:numPr>
          <w:ilvl w:val="0"/>
          <w:numId w:val="8"/>
        </w:numPr>
        <w:spacing w:before="120" w:after="120"/>
        <w:ind w:left="1132" w:hangingChars="564" w:hanging="1132"/>
        <w:rPr>
          <w:lang w:val="en-US"/>
        </w:rPr>
      </w:pPr>
      <w:bookmarkStart w:id="24" w:name="_Toc181892830"/>
      <w:r>
        <w:rPr>
          <w:lang w:val="en-US"/>
        </w:rPr>
        <w:t xml:space="preserve">Network can configure </w:t>
      </w:r>
      <w:r w:rsidR="00683C3E">
        <w:rPr>
          <w:lang w:val="en-US"/>
        </w:rPr>
        <w:t>(</w:t>
      </w:r>
      <w:r>
        <w:rPr>
          <w:lang w:val="en-US"/>
        </w:rPr>
        <w:t xml:space="preserve">per reporting </w:t>
      </w:r>
      <w:r w:rsidR="00683C3E">
        <w:rPr>
          <w:lang w:val="en-US"/>
        </w:rPr>
        <w:t>config)</w:t>
      </w:r>
      <w:r>
        <w:rPr>
          <w:lang w:val="en-US"/>
        </w:rPr>
        <w:t xml:space="preserve"> whether the UE should always include serving cell measurement results in MR MAC CE</w:t>
      </w:r>
      <w:r>
        <w:rPr>
          <w:rFonts w:hint="eastAsia"/>
          <w:lang w:val="en-US"/>
        </w:rPr>
        <w:t>.</w:t>
      </w:r>
      <w:bookmarkEnd w:id="24"/>
      <w:r>
        <w:rPr>
          <w:lang w:val="en-US"/>
        </w:rPr>
        <w:t xml:space="preserve"> </w:t>
      </w:r>
    </w:p>
    <w:p w:rsidR="00683C3E" w:rsidRDefault="009D53F5">
      <w:pPr>
        <w:spacing w:before="120" w:after="120"/>
        <w:rPr>
          <w:rFonts w:eastAsiaTheme="minorEastAsia"/>
        </w:rPr>
      </w:pPr>
      <w:r>
        <w:rPr>
          <w:rFonts w:eastAsiaTheme="minorEastAsia" w:hint="eastAsia"/>
        </w:rPr>
        <w:t>B</w:t>
      </w:r>
      <w:r>
        <w:rPr>
          <w:rFonts w:eastAsiaTheme="minorEastAsia"/>
        </w:rPr>
        <w:t>esides, RAN2 can further discuss how many beams of serving cell can be reported?</w:t>
      </w:r>
      <w:r w:rsidR="00683C3E">
        <w:rPr>
          <w:rFonts w:eastAsiaTheme="minorEastAsia"/>
        </w:rPr>
        <w:t xml:space="preserve"> and which beam(s) should be reported? </w:t>
      </w:r>
      <w:r>
        <w:rPr>
          <w:rFonts w:eastAsiaTheme="minorEastAsia"/>
        </w:rPr>
        <w:t xml:space="preserve">Firstly, as we proposed in Proposal 1, for serving cell measurement, the beam used for event evaluation should be </w:t>
      </w:r>
      <w:r w:rsidR="00683C3E">
        <w:rPr>
          <w:rFonts w:eastAsiaTheme="minorEastAsia"/>
        </w:rPr>
        <w:t>have the</w:t>
      </w:r>
      <w:r>
        <w:rPr>
          <w:rFonts w:eastAsiaTheme="minorEastAsia"/>
        </w:rPr>
        <w:t xml:space="preserve"> same RS type as for </w:t>
      </w:r>
      <w:r w:rsidR="00683C3E">
        <w:rPr>
          <w:rFonts w:eastAsiaTheme="minorEastAsia"/>
        </w:rPr>
        <w:t xml:space="preserve">the beams of </w:t>
      </w:r>
      <w:r>
        <w:rPr>
          <w:rFonts w:eastAsiaTheme="minorEastAsia"/>
        </w:rPr>
        <w:t>candidate cell. So</w:t>
      </w:r>
      <w:r w:rsidR="00683C3E">
        <w:rPr>
          <w:rFonts w:eastAsiaTheme="minorEastAsia"/>
        </w:rPr>
        <w:t xml:space="preserve">, in the MR, it makes sense to include serving beam that are used for event evaluation, this may not be the one that indicated by TCI-state, but </w:t>
      </w:r>
      <w:proofErr w:type="spellStart"/>
      <w:r w:rsidR="00683C3E">
        <w:rPr>
          <w:rFonts w:eastAsiaTheme="minorEastAsia"/>
        </w:rPr>
        <w:t>QCLed</w:t>
      </w:r>
      <w:proofErr w:type="spellEnd"/>
      <w:r w:rsidR="00683C3E">
        <w:rPr>
          <w:rFonts w:eastAsiaTheme="minorEastAsia"/>
        </w:rPr>
        <w:t xml:space="preserve">. </w:t>
      </w:r>
    </w:p>
    <w:p w:rsidR="009D53F5" w:rsidRDefault="00683C3E">
      <w:pPr>
        <w:spacing w:before="120" w:after="120"/>
        <w:rPr>
          <w:rFonts w:eastAsiaTheme="minorEastAsia"/>
        </w:rPr>
      </w:pPr>
      <w:r>
        <w:rPr>
          <w:rFonts w:eastAsiaTheme="minorEastAsia"/>
        </w:rPr>
        <w:t xml:space="preserve">On the other hand, as we proposed in Proposal 4, we think the change of serving beam should not reset TTT, considering the UE only use one serving beam for event evaluation at a time. We think it is sufficient to report only the last beam info which used for event evaluation. </w:t>
      </w:r>
    </w:p>
    <w:p w:rsidR="00683C3E" w:rsidRDefault="00683C3E" w:rsidP="00AB7DDE">
      <w:pPr>
        <w:pStyle w:val="ZTE-Proposal-20210505"/>
        <w:numPr>
          <w:ilvl w:val="0"/>
          <w:numId w:val="8"/>
        </w:numPr>
        <w:spacing w:before="120" w:after="120"/>
        <w:ind w:left="1132" w:hangingChars="564" w:hanging="1132"/>
        <w:rPr>
          <w:lang w:val="en-US"/>
        </w:rPr>
      </w:pPr>
      <w:bookmarkStart w:id="25" w:name="_Toc181892831"/>
      <w:r>
        <w:rPr>
          <w:lang w:val="en-US"/>
        </w:rPr>
        <w:t>In MR MAC CE, if configured, the UE includes the measurement results of latest serving cell beam which is used for event evaluation</w:t>
      </w:r>
      <w:r>
        <w:rPr>
          <w:rFonts w:hint="eastAsia"/>
          <w:lang w:val="en-US"/>
        </w:rPr>
        <w:t>.</w:t>
      </w:r>
      <w:r>
        <w:rPr>
          <w:lang w:val="en-US"/>
        </w:rPr>
        <w:t xml:space="preserve"> </w:t>
      </w:r>
      <w:r w:rsidR="002F528C">
        <w:rPr>
          <w:lang w:val="en-US"/>
        </w:rPr>
        <w:t xml:space="preserve">(i.e. it can be the beam indicated by TCI-state or the beam </w:t>
      </w:r>
      <w:proofErr w:type="spellStart"/>
      <w:r w:rsidR="002F528C">
        <w:rPr>
          <w:lang w:val="en-US"/>
        </w:rPr>
        <w:t>QCLed</w:t>
      </w:r>
      <w:proofErr w:type="spellEnd"/>
      <w:r w:rsidR="002F528C">
        <w:rPr>
          <w:lang w:val="en-US"/>
        </w:rPr>
        <w:t xml:space="preserve"> with the beam indicated by TCI-state depending on configured </w:t>
      </w:r>
      <w:proofErr w:type="spellStart"/>
      <w:r w:rsidR="002F528C">
        <w:rPr>
          <w:lang w:val="en-US"/>
        </w:rPr>
        <w:t>rsType</w:t>
      </w:r>
      <w:proofErr w:type="spellEnd"/>
      <w:r w:rsidR="002F528C">
        <w:rPr>
          <w:lang w:val="en-US"/>
        </w:rPr>
        <w:t>)</w:t>
      </w:r>
      <w:r w:rsidR="00D56AB5">
        <w:rPr>
          <w:lang w:val="en-US"/>
        </w:rPr>
        <w:t>.</w:t>
      </w:r>
      <w:bookmarkEnd w:id="25"/>
      <w:r w:rsidR="00D56AB5">
        <w:rPr>
          <w:lang w:val="en-US"/>
        </w:rPr>
        <w:t xml:space="preserve"> </w:t>
      </w:r>
    </w:p>
    <w:p w:rsidR="00D43141" w:rsidRDefault="00D43141" w:rsidP="00D43141">
      <w:pPr>
        <w:spacing w:before="120" w:after="120"/>
        <w:rPr>
          <w:rFonts w:eastAsiaTheme="minorEastAsia"/>
        </w:rPr>
      </w:pPr>
      <w:r>
        <w:rPr>
          <w:rFonts w:eastAsiaTheme="minorEastAsia"/>
        </w:rPr>
        <w:t xml:space="preserve">In legacy L3 measurement report, to reduce the size of MR, network can configure whether only beam index is reported or both beam index and beam results are reported. We think the similar principle can also be applied to L1 event reporting. </w:t>
      </w:r>
    </w:p>
    <w:p w:rsidR="00D43141" w:rsidRDefault="00D43141" w:rsidP="00D43141">
      <w:pPr>
        <w:spacing w:before="120" w:after="120"/>
        <w:rPr>
          <w:rFonts w:eastAsiaTheme="minorEastAsia"/>
        </w:rPr>
      </w:pPr>
      <w:r>
        <w:rPr>
          <w:rFonts w:eastAsiaTheme="minorEastAsia"/>
        </w:rPr>
        <w:t xml:space="preserve">On the other hand, as we proposed in Proposal 4, we think the change of serving beam should not reset TTT, considering the UE only use one serving beam for event evaluation at a time. We think it is sufficient to report only the last beam info which used for event evaluation. </w:t>
      </w:r>
    </w:p>
    <w:p w:rsidR="00D43141" w:rsidRPr="00D43141" w:rsidRDefault="00D43141" w:rsidP="00D43141">
      <w:pPr>
        <w:pStyle w:val="ZTE-Proposal-20210505"/>
        <w:numPr>
          <w:ilvl w:val="0"/>
          <w:numId w:val="8"/>
        </w:numPr>
        <w:spacing w:before="120" w:after="120"/>
        <w:ind w:left="1132" w:hangingChars="564" w:hanging="1132"/>
        <w:rPr>
          <w:lang w:val="en-US"/>
        </w:rPr>
      </w:pPr>
      <w:bookmarkStart w:id="26" w:name="_Toc181892832"/>
      <w:r>
        <w:rPr>
          <w:lang w:val="en-US"/>
        </w:rPr>
        <w:t>Network can configure (per reporting config) whether only beam level measurement results should be reported, if not configured, the UE only reports beam index(es).</w:t>
      </w:r>
      <w:bookmarkEnd w:id="26"/>
      <w:r>
        <w:rPr>
          <w:lang w:val="en-US"/>
        </w:rPr>
        <w:t xml:space="preserve"> </w:t>
      </w:r>
    </w:p>
    <w:p w:rsidR="004453E4" w:rsidRDefault="00D47D4B">
      <w:pPr>
        <w:pStyle w:val="1"/>
        <w:spacing w:before="120" w:after="120"/>
        <w:rPr>
          <w:rFonts w:eastAsia="宋体"/>
        </w:rPr>
      </w:pPr>
      <w:r>
        <w:rPr>
          <w:rFonts w:eastAsia="宋体" w:hint="eastAsia"/>
        </w:rPr>
        <w:t>Conclusion and Proposals</w:t>
      </w:r>
    </w:p>
    <w:p w:rsidR="004453E4" w:rsidRDefault="00D47D4B">
      <w:pPr>
        <w:widowControl w:val="0"/>
        <w:adjustRightInd w:val="0"/>
        <w:snapToGrid w:val="0"/>
        <w:spacing w:before="120" w:beforeAutospacing="1" w:after="120" w:line="240" w:lineRule="auto"/>
      </w:pPr>
      <w:r>
        <w:rPr>
          <w:rFonts w:eastAsia="宋体" w:hint="eastAsia"/>
          <w:bCs/>
          <w:szCs w:val="21"/>
        </w:rPr>
        <w:t xml:space="preserve">In this contribution, we discussed the </w:t>
      </w:r>
      <w:r>
        <w:rPr>
          <w:rFonts w:eastAsia="宋体"/>
          <w:bCs/>
          <w:szCs w:val="21"/>
        </w:rPr>
        <w:t>event-triggered L1 measurement reporting</w:t>
      </w:r>
      <w:r>
        <w:rPr>
          <w:rFonts w:eastAsia="宋体" w:hint="eastAsia"/>
          <w:bCs/>
          <w:szCs w:val="21"/>
        </w:rPr>
        <w:t xml:space="preserve"> with the following observations and proposals:</w:t>
      </w:r>
    </w:p>
    <w:p w:rsidR="00635239" w:rsidRDefault="00D47D4B">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fldChar w:fldCharType="begin"/>
      </w:r>
      <w:r>
        <w:instrText xml:space="preserve"> TOC \n \t "!ZTE-Observation-2021,1,sub-observation,2,3rd level observation,3" </w:instrText>
      </w:r>
      <w:r>
        <w:fldChar w:fldCharType="separate"/>
      </w:r>
      <w:r w:rsidR="00635239" w:rsidRPr="000328D5">
        <w:rPr>
          <w:noProof/>
          <w:color w:val="000000"/>
        </w:rPr>
        <w:t>Observation 1:</w:t>
      </w:r>
      <w:r w:rsidR="00635239">
        <w:rPr>
          <w:rFonts w:asciiTheme="minorHAnsi" w:eastAsiaTheme="minorEastAsia" w:hAnsiTheme="minorHAnsi" w:cstheme="minorBidi"/>
          <w:b w:val="0"/>
          <w:i w:val="0"/>
          <w:noProof/>
          <w:sz w:val="21"/>
          <w:szCs w:val="22"/>
        </w:rPr>
        <w:tab/>
      </w:r>
      <w:r w:rsidR="00635239" w:rsidRPr="000328D5">
        <w:rPr>
          <w:noProof/>
        </w:rPr>
        <w:t>RAN1 already agreed in last meeting that the beam QCLed with the RS beam indicated by TCI state can be used for serving cell evaluation.</w:t>
      </w:r>
    </w:p>
    <w:p w:rsidR="00635239" w:rsidRDefault="00635239">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rsidRPr="000328D5">
        <w:rPr>
          <w:noProof/>
          <w:color w:val="000000"/>
        </w:rPr>
        <w:t>Observation 2:</w:t>
      </w:r>
      <w:r>
        <w:rPr>
          <w:rFonts w:asciiTheme="minorHAnsi" w:eastAsiaTheme="minorEastAsia" w:hAnsiTheme="minorHAnsi" w:cstheme="minorBidi"/>
          <w:b w:val="0"/>
          <w:i w:val="0"/>
          <w:noProof/>
          <w:sz w:val="21"/>
          <w:szCs w:val="22"/>
        </w:rPr>
        <w:tab/>
      </w:r>
      <w:r w:rsidRPr="000328D5">
        <w:rPr>
          <w:noProof/>
        </w:rPr>
        <w:t>Considering that the L1 measurement result of a specific beam may fluctuate larger than L3 measurement result, it may be not easy to meet the TTT criteria continuously for a specific beam. If the TTT is evaluated per beam, the triggering of the L1 measurement report and LTM cell switch may be delayed due to the TTT reset.</w:t>
      </w:r>
    </w:p>
    <w:p w:rsidR="00635239" w:rsidRDefault="00635239">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rsidRPr="000328D5">
        <w:rPr>
          <w:noProof/>
          <w:color w:val="000000"/>
        </w:rPr>
        <w:t>Observation 3:</w:t>
      </w:r>
      <w:r>
        <w:rPr>
          <w:rFonts w:asciiTheme="minorHAnsi" w:eastAsiaTheme="minorEastAsia" w:hAnsiTheme="minorHAnsi" w:cstheme="minorBidi"/>
          <w:b w:val="0"/>
          <w:i w:val="0"/>
          <w:noProof/>
          <w:sz w:val="21"/>
          <w:szCs w:val="22"/>
        </w:rPr>
        <w:tab/>
      </w:r>
      <w:r w:rsidRPr="000328D5">
        <w:rPr>
          <w:noProof/>
        </w:rPr>
        <w:t>RAN1 already agreed in last meeting that the including of serving cell measurement results supported and it is configurable.</w:t>
      </w:r>
    </w:p>
    <w:p w:rsidR="004453E4" w:rsidRDefault="00D47D4B">
      <w:pPr>
        <w:spacing w:before="120" w:after="120"/>
      </w:pPr>
      <w:r>
        <w:fldChar w:fldCharType="end"/>
      </w:r>
    </w:p>
    <w:p w:rsidR="004453E4" w:rsidRDefault="00D47D4B">
      <w:pPr>
        <w:spacing w:before="120" w:after="120"/>
        <w:rPr>
          <w:b/>
          <w:color w:val="0070C0"/>
          <w:u w:val="single"/>
        </w:rPr>
      </w:pPr>
      <w:bookmarkStart w:id="27" w:name="_Hlk181892923"/>
      <w:r>
        <w:rPr>
          <w:b/>
          <w:color w:val="0070C0"/>
          <w:u w:val="single"/>
        </w:rPr>
        <w:t xml:space="preserve">Event </w:t>
      </w:r>
      <w:r w:rsidR="00FF309A">
        <w:rPr>
          <w:b/>
          <w:color w:val="0070C0"/>
          <w:u w:val="single"/>
        </w:rPr>
        <w:t>evaluation</w:t>
      </w:r>
    </w:p>
    <w:bookmarkEnd w:id="27"/>
    <w:p w:rsidR="00635239" w:rsidRDefault="00D47D4B">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sidRPr="00FF309A">
        <w:rPr>
          <w:i w:val="0"/>
        </w:rPr>
        <w:lastRenderedPageBreak/>
        <w:fldChar w:fldCharType="begin"/>
      </w:r>
      <w:r w:rsidRPr="00FF309A">
        <w:rPr>
          <w:i w:val="0"/>
        </w:rPr>
        <w:instrText xml:space="preserve"> TOC \n \t "!ZTE-Proposal-2021 + </w:instrText>
      </w:r>
      <w:r w:rsidRPr="00FF309A">
        <w:rPr>
          <w:rFonts w:ascii="宋体" w:eastAsia="宋体" w:hAnsi="宋体" w:cs="宋体" w:hint="eastAsia"/>
          <w:i w:val="0"/>
        </w:rPr>
        <w:instrText>段前</w:instrText>
      </w:r>
      <w:r w:rsidRPr="00FF309A">
        <w:rPr>
          <w:i w:val="0"/>
        </w:rPr>
        <w:instrText xml:space="preserve">: 0.5 </w:instrText>
      </w:r>
      <w:r w:rsidRPr="00FF309A">
        <w:rPr>
          <w:rFonts w:ascii="宋体" w:eastAsia="宋体" w:hAnsi="宋体" w:cs="宋体" w:hint="eastAsia"/>
          <w:i w:val="0"/>
        </w:rPr>
        <w:instrText>行</w:instrText>
      </w:r>
      <w:r w:rsidRPr="00FF309A">
        <w:rPr>
          <w:i w:val="0"/>
        </w:rPr>
        <w:instrText xml:space="preserve"> </w:instrText>
      </w:r>
      <w:r w:rsidRPr="00FF309A">
        <w:rPr>
          <w:rFonts w:ascii="宋体" w:eastAsia="宋体" w:hAnsi="宋体" w:cs="宋体" w:hint="eastAsia"/>
          <w:i w:val="0"/>
        </w:rPr>
        <w:instrText>段后</w:instrText>
      </w:r>
      <w:r w:rsidRPr="00FF309A">
        <w:rPr>
          <w:i w:val="0"/>
        </w:rPr>
        <w:instrText xml:space="preserve">: 0.5 </w:instrText>
      </w:r>
      <w:r w:rsidRPr="00FF309A">
        <w:rPr>
          <w:rFonts w:ascii="宋体" w:eastAsia="宋体" w:hAnsi="宋体" w:cs="宋体" w:hint="eastAsia"/>
          <w:i w:val="0"/>
        </w:rPr>
        <w:instrText>行</w:instrText>
      </w:r>
      <w:r w:rsidRPr="00FF309A">
        <w:rPr>
          <w:i w:val="0"/>
        </w:rPr>
        <w:instrText xml:space="preserve">,1,sub-proposal,2,3rd level proposal,3" </w:instrText>
      </w:r>
      <w:r w:rsidRPr="00FF309A">
        <w:rPr>
          <w:i w:val="0"/>
        </w:rPr>
        <w:fldChar w:fldCharType="separate"/>
      </w:r>
      <w:r w:rsidR="00635239" w:rsidRPr="0094327A">
        <w:rPr>
          <w:noProof/>
          <w:color w:val="000000"/>
        </w:rPr>
        <w:t>Proposal 1:</w:t>
      </w:r>
      <w:r w:rsidR="00635239">
        <w:rPr>
          <w:rFonts w:asciiTheme="minorHAnsi" w:eastAsiaTheme="minorEastAsia" w:hAnsiTheme="minorHAnsi" w:cstheme="minorBidi"/>
          <w:b w:val="0"/>
          <w:i w:val="0"/>
          <w:noProof/>
          <w:sz w:val="21"/>
          <w:szCs w:val="22"/>
        </w:rPr>
        <w:tab/>
      </w:r>
      <w:r w:rsidR="00635239" w:rsidRPr="0094327A">
        <w:rPr>
          <w:noProof/>
        </w:rPr>
        <w:t>If measured RS type for candidate cell is different from the RS type that indicated by serving cell’s TCI-state, the UE uses the RS beam that QCLed with the RS beam indicated TCI-state for serving cell (in event LTM3 and event LTM5 evaluation), details up to RAN1.</w:t>
      </w:r>
    </w:p>
    <w:p w:rsidR="00635239" w:rsidRDefault="00635239">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sidRPr="0094327A">
        <w:rPr>
          <w:noProof/>
          <w:color w:val="000000"/>
        </w:rPr>
        <w:t>Proposal 2:</w:t>
      </w:r>
      <w:r>
        <w:rPr>
          <w:rFonts w:asciiTheme="minorHAnsi" w:eastAsiaTheme="minorEastAsia" w:hAnsiTheme="minorHAnsi" w:cstheme="minorBidi"/>
          <w:b w:val="0"/>
          <w:i w:val="0"/>
          <w:noProof/>
          <w:sz w:val="21"/>
          <w:szCs w:val="22"/>
        </w:rPr>
        <w:tab/>
      </w:r>
      <w:r w:rsidRPr="0094327A">
        <w:rPr>
          <w:noProof/>
        </w:rPr>
        <w:t>Network can configure which RS type (SSB or CSI-RS) is used for LTM event evaluation, e.g. introduce rsType in the LTM event report configuration.</w:t>
      </w:r>
    </w:p>
    <w:p w:rsidR="00635239" w:rsidRDefault="00635239">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sidRPr="0094327A">
        <w:rPr>
          <w:noProof/>
          <w:color w:val="000000"/>
        </w:rPr>
        <w:t>Proposal 3:</w:t>
      </w:r>
      <w:r>
        <w:rPr>
          <w:rFonts w:asciiTheme="minorHAnsi" w:eastAsiaTheme="minorEastAsia" w:hAnsiTheme="minorHAnsi" w:cstheme="minorBidi"/>
          <w:b w:val="0"/>
          <w:i w:val="0"/>
          <w:noProof/>
          <w:sz w:val="21"/>
          <w:szCs w:val="22"/>
        </w:rPr>
        <w:tab/>
      </w:r>
      <w:r w:rsidRPr="0094327A">
        <w:rPr>
          <w:noProof/>
        </w:rPr>
        <w:t>For the LTM event evaluation, TTT is evaluated per cell, i.e. not per beam or per resource set. The TTT shall keep running as long as at least one beam of the cell meets the entering condition of the LTM event.</w:t>
      </w:r>
    </w:p>
    <w:p w:rsidR="00635239" w:rsidRDefault="00635239">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sidRPr="0094327A">
        <w:rPr>
          <w:noProof/>
          <w:color w:val="000000"/>
        </w:rPr>
        <w:t>Proposal 4:</w:t>
      </w:r>
      <w:r>
        <w:rPr>
          <w:rFonts w:asciiTheme="minorHAnsi" w:eastAsiaTheme="minorEastAsia" w:hAnsiTheme="minorHAnsi" w:cstheme="minorBidi"/>
          <w:b w:val="0"/>
          <w:i w:val="0"/>
          <w:noProof/>
          <w:sz w:val="21"/>
          <w:szCs w:val="22"/>
        </w:rPr>
        <w:tab/>
      </w:r>
      <w:r w:rsidRPr="0094327A">
        <w:rPr>
          <w:noProof/>
        </w:rPr>
        <w:t>TTT does not reset if the serving cell beam which used for event evaluation is changed.</w:t>
      </w:r>
    </w:p>
    <w:p w:rsidR="00635239" w:rsidRDefault="00635239">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sidRPr="0094327A">
        <w:rPr>
          <w:noProof/>
          <w:color w:val="000000"/>
        </w:rPr>
        <w:t>Proposal 5:</w:t>
      </w:r>
      <w:r>
        <w:rPr>
          <w:rFonts w:asciiTheme="minorHAnsi" w:eastAsiaTheme="minorEastAsia" w:hAnsiTheme="minorHAnsi" w:cstheme="minorBidi"/>
          <w:b w:val="0"/>
          <w:i w:val="0"/>
          <w:noProof/>
          <w:sz w:val="21"/>
          <w:szCs w:val="22"/>
        </w:rPr>
        <w:tab/>
      </w:r>
      <w:r w:rsidRPr="0094327A">
        <w:rPr>
          <w:noProof/>
        </w:rPr>
        <w:t>The cell specific offset can be applied for LTM event evaluation.</w:t>
      </w:r>
    </w:p>
    <w:p w:rsidR="000A1A34" w:rsidRPr="000A1A34" w:rsidRDefault="000A1A34" w:rsidP="000A1A34">
      <w:pPr>
        <w:spacing w:before="120" w:after="120"/>
        <w:rPr>
          <w:b/>
          <w:color w:val="0070C0"/>
          <w:u w:val="single"/>
        </w:rPr>
      </w:pPr>
      <w:r>
        <w:rPr>
          <w:b/>
          <w:color w:val="0070C0"/>
          <w:u w:val="single"/>
        </w:rPr>
        <w:t>Content of measurement report</w:t>
      </w:r>
    </w:p>
    <w:p w:rsidR="00635239" w:rsidRDefault="00635239">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sidRPr="0094327A">
        <w:rPr>
          <w:noProof/>
          <w:color w:val="000000"/>
        </w:rPr>
        <w:t>Proposal 6:</w:t>
      </w:r>
      <w:r>
        <w:rPr>
          <w:rFonts w:asciiTheme="minorHAnsi" w:eastAsiaTheme="minorEastAsia" w:hAnsiTheme="minorHAnsi" w:cstheme="minorBidi"/>
          <w:b w:val="0"/>
          <w:i w:val="0"/>
          <w:noProof/>
          <w:sz w:val="21"/>
          <w:szCs w:val="22"/>
        </w:rPr>
        <w:tab/>
      </w:r>
      <w:r w:rsidRPr="0094327A">
        <w:rPr>
          <w:noProof/>
        </w:rPr>
        <w:t>In MR MAC CE, the UE mandatorily includes the best beam of candidate cell, in addition to the best beam, the UE includes up to N-1 beams of candidate cell which fulfills the event entering condition (does not need to meet TTT).</w:t>
      </w:r>
    </w:p>
    <w:p w:rsidR="00635239" w:rsidRDefault="00635239">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sidRPr="0094327A">
        <w:rPr>
          <w:noProof/>
          <w:color w:val="000000"/>
        </w:rPr>
        <w:t>Proposal 7:</w:t>
      </w:r>
      <w:r>
        <w:rPr>
          <w:rFonts w:asciiTheme="minorHAnsi" w:eastAsiaTheme="minorEastAsia" w:hAnsiTheme="minorHAnsi" w:cstheme="minorBidi"/>
          <w:b w:val="0"/>
          <w:i w:val="0"/>
          <w:noProof/>
          <w:sz w:val="21"/>
          <w:szCs w:val="22"/>
        </w:rPr>
        <w:tab/>
      </w:r>
      <w:r w:rsidRPr="0094327A">
        <w:rPr>
          <w:noProof/>
        </w:rPr>
        <w:t>Network can configure (per reporting config) whether the UE should always include serving cell measurement results in MR MAC CE.</w:t>
      </w:r>
    </w:p>
    <w:p w:rsidR="00635239" w:rsidRDefault="00635239">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sidRPr="0094327A">
        <w:rPr>
          <w:noProof/>
          <w:color w:val="000000"/>
        </w:rPr>
        <w:t>Proposal 8:</w:t>
      </w:r>
      <w:r>
        <w:rPr>
          <w:rFonts w:asciiTheme="minorHAnsi" w:eastAsiaTheme="minorEastAsia" w:hAnsiTheme="minorHAnsi" w:cstheme="minorBidi"/>
          <w:b w:val="0"/>
          <w:i w:val="0"/>
          <w:noProof/>
          <w:sz w:val="21"/>
          <w:szCs w:val="22"/>
        </w:rPr>
        <w:tab/>
      </w:r>
      <w:r w:rsidRPr="0094327A">
        <w:rPr>
          <w:noProof/>
        </w:rPr>
        <w:t>In MR MAC CE, if configured, the UE includes the measurement results of latest serving cell beam which is used for event evaluation. (i.e. it can be the beam indicated by TCI-state or the beam QCLed with the beam indicated by TCI-state depending on configured rsType).</w:t>
      </w:r>
    </w:p>
    <w:p w:rsidR="00635239" w:rsidRDefault="00635239">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sidRPr="0094327A">
        <w:rPr>
          <w:noProof/>
          <w:color w:val="000000"/>
        </w:rPr>
        <w:t>Proposal 9:</w:t>
      </w:r>
      <w:r>
        <w:rPr>
          <w:rFonts w:asciiTheme="minorHAnsi" w:eastAsiaTheme="minorEastAsia" w:hAnsiTheme="minorHAnsi" w:cstheme="minorBidi"/>
          <w:b w:val="0"/>
          <w:i w:val="0"/>
          <w:noProof/>
          <w:sz w:val="21"/>
          <w:szCs w:val="22"/>
        </w:rPr>
        <w:tab/>
      </w:r>
      <w:r w:rsidRPr="0094327A">
        <w:rPr>
          <w:noProof/>
        </w:rPr>
        <w:t>Network can configure (per reporting config) whether only beam level measurement results should be reported, if not configured, the UE only reports beam index(es).</w:t>
      </w:r>
    </w:p>
    <w:p w:rsidR="004453E4" w:rsidRDefault="00D47D4B">
      <w:pPr>
        <w:spacing w:before="120" w:after="120"/>
      </w:pPr>
      <w:r w:rsidRPr="00FF309A">
        <w:fldChar w:fldCharType="end"/>
      </w:r>
    </w:p>
    <w:p w:rsidR="004453E4" w:rsidRPr="00C6217C" w:rsidRDefault="004453E4" w:rsidP="00C6217C">
      <w:pPr>
        <w:pStyle w:val="References"/>
        <w:numPr>
          <w:ilvl w:val="0"/>
          <w:numId w:val="0"/>
        </w:numPr>
        <w:spacing w:before="120" w:after="120"/>
        <w:rPr>
          <w:rFonts w:eastAsiaTheme="minorEastAsia"/>
          <w:szCs w:val="20"/>
        </w:rPr>
      </w:pPr>
    </w:p>
    <w:p w:rsidR="004453E4" w:rsidRDefault="004453E4">
      <w:pPr>
        <w:pStyle w:val="References"/>
        <w:numPr>
          <w:ilvl w:val="0"/>
          <w:numId w:val="0"/>
        </w:numPr>
        <w:spacing w:before="120" w:after="120"/>
        <w:ind w:left="360" w:hanging="360"/>
        <w:rPr>
          <w:szCs w:val="20"/>
        </w:rPr>
      </w:pPr>
    </w:p>
    <w:sectPr w:rsidR="004453E4">
      <w:headerReference w:type="even" r:id="rId10"/>
      <w:headerReference w:type="default" r:id="rId11"/>
      <w:footerReference w:type="even" r:id="rId12"/>
      <w:footerReference w:type="default" r:id="rId13"/>
      <w:headerReference w:type="first" r:id="rId14"/>
      <w:footerReference w:type="first" r:id="rId15"/>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25F0" w:rsidRDefault="000C25F0">
      <w:pPr>
        <w:spacing w:before="120" w:after="120" w:line="240" w:lineRule="auto"/>
      </w:pPr>
      <w:r>
        <w:separator/>
      </w:r>
    </w:p>
  </w:endnote>
  <w:endnote w:type="continuationSeparator" w:id="0">
    <w:p w:rsidR="000C25F0" w:rsidRDefault="000C25F0">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53F5" w:rsidRDefault="009D53F5">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AB3" w:rsidRDefault="00F83AB3">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53F5" w:rsidRDefault="009D53F5">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25F0" w:rsidRDefault="000C25F0">
      <w:pPr>
        <w:spacing w:before="120" w:after="120" w:line="240" w:lineRule="auto"/>
      </w:pPr>
      <w:r>
        <w:separator/>
      </w:r>
    </w:p>
  </w:footnote>
  <w:footnote w:type="continuationSeparator" w:id="0">
    <w:p w:rsidR="000C25F0" w:rsidRDefault="000C25F0">
      <w:pPr>
        <w:spacing w:before="120" w:after="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53F5" w:rsidRDefault="009D53F5">
    <w:pPr>
      <w:pStyle w:val="aa"/>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AB3" w:rsidRDefault="00F83AB3">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53F5" w:rsidRDefault="009D53F5">
    <w:pPr>
      <w:pStyle w:val="aa"/>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15:restartNumberingAfterBreak="0">
    <w:nsid w:val="0B7E1BB2"/>
    <w:multiLevelType w:val="multilevel"/>
    <w:tmpl w:val="0B7E1BB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151D3039"/>
    <w:multiLevelType w:val="hybridMultilevel"/>
    <w:tmpl w:val="929C0A6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75B3B2B"/>
    <w:multiLevelType w:val="multilevel"/>
    <w:tmpl w:val="5D763755"/>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1548" w:hanging="420"/>
      </w:pPr>
    </w:lvl>
    <w:lvl w:ilvl="2">
      <w:start w:val="1"/>
      <w:numFmt w:val="lowerRoman"/>
      <w:lvlText w:val="%3."/>
      <w:lvlJc w:val="right"/>
      <w:pPr>
        <w:ind w:left="1968" w:hanging="420"/>
      </w:pPr>
    </w:lvl>
    <w:lvl w:ilvl="3">
      <w:start w:val="1"/>
      <w:numFmt w:val="decimal"/>
      <w:lvlText w:val="%4."/>
      <w:lvlJc w:val="left"/>
      <w:pPr>
        <w:ind w:left="2388" w:hanging="420"/>
      </w:pPr>
    </w:lvl>
    <w:lvl w:ilvl="4">
      <w:start w:val="1"/>
      <w:numFmt w:val="lowerLetter"/>
      <w:lvlText w:val="%5)"/>
      <w:lvlJc w:val="left"/>
      <w:pPr>
        <w:ind w:left="2808" w:hanging="420"/>
      </w:pPr>
    </w:lvl>
    <w:lvl w:ilvl="5">
      <w:start w:val="1"/>
      <w:numFmt w:val="lowerRoman"/>
      <w:lvlText w:val="%6."/>
      <w:lvlJc w:val="right"/>
      <w:pPr>
        <w:ind w:left="3228" w:hanging="420"/>
      </w:pPr>
    </w:lvl>
    <w:lvl w:ilvl="6">
      <w:start w:val="1"/>
      <w:numFmt w:val="decimal"/>
      <w:lvlText w:val="%7."/>
      <w:lvlJc w:val="left"/>
      <w:pPr>
        <w:ind w:left="3648" w:hanging="420"/>
      </w:pPr>
    </w:lvl>
    <w:lvl w:ilvl="7">
      <w:start w:val="1"/>
      <w:numFmt w:val="lowerLetter"/>
      <w:lvlText w:val="%8)"/>
      <w:lvlJc w:val="left"/>
      <w:pPr>
        <w:ind w:left="4068" w:hanging="420"/>
      </w:pPr>
    </w:lvl>
    <w:lvl w:ilvl="8">
      <w:start w:val="1"/>
      <w:numFmt w:val="lowerRoman"/>
      <w:lvlText w:val="%9."/>
      <w:lvlJc w:val="right"/>
      <w:pPr>
        <w:ind w:left="4488" w:hanging="420"/>
      </w:pPr>
    </w:lvl>
  </w:abstractNum>
  <w:abstractNum w:abstractNumId="5" w15:restartNumberingAfterBreak="0">
    <w:nsid w:val="2B934F3E"/>
    <w:multiLevelType w:val="multilevel"/>
    <w:tmpl w:val="2B934F3E"/>
    <w:lvl w:ilvl="0">
      <w:start w:val="1"/>
      <w:numFmt w:val="bullet"/>
      <w:lvlText w:val="•"/>
      <w:lvlJc w:val="left"/>
      <w:pPr>
        <w:ind w:left="360" w:hanging="360"/>
      </w:pPr>
      <w:rPr>
        <w:rFonts w:ascii="Arial"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44738EF"/>
    <w:multiLevelType w:val="multilevel"/>
    <w:tmpl w:val="5421462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142"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9"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0" w15:restartNumberingAfterBreak="0">
    <w:nsid w:val="54214628"/>
    <w:multiLevelType w:val="multilevel"/>
    <w:tmpl w:val="5421462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55C5366A"/>
    <w:multiLevelType w:val="multilevel"/>
    <w:tmpl w:val="FB1C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6EB3E94"/>
    <w:multiLevelType w:val="hybridMultilevel"/>
    <w:tmpl w:val="D9B21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D763755"/>
    <w:multiLevelType w:val="multilevel"/>
    <w:tmpl w:val="5D763755"/>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1548" w:hanging="420"/>
      </w:pPr>
    </w:lvl>
    <w:lvl w:ilvl="2">
      <w:start w:val="1"/>
      <w:numFmt w:val="lowerRoman"/>
      <w:lvlText w:val="%3."/>
      <w:lvlJc w:val="right"/>
      <w:pPr>
        <w:ind w:left="1968" w:hanging="420"/>
      </w:pPr>
    </w:lvl>
    <w:lvl w:ilvl="3">
      <w:start w:val="1"/>
      <w:numFmt w:val="decimal"/>
      <w:lvlText w:val="%4."/>
      <w:lvlJc w:val="left"/>
      <w:pPr>
        <w:ind w:left="2388" w:hanging="420"/>
      </w:pPr>
    </w:lvl>
    <w:lvl w:ilvl="4">
      <w:start w:val="1"/>
      <w:numFmt w:val="lowerLetter"/>
      <w:lvlText w:val="%5)"/>
      <w:lvlJc w:val="left"/>
      <w:pPr>
        <w:ind w:left="2808" w:hanging="420"/>
      </w:pPr>
    </w:lvl>
    <w:lvl w:ilvl="5">
      <w:start w:val="1"/>
      <w:numFmt w:val="lowerRoman"/>
      <w:lvlText w:val="%6."/>
      <w:lvlJc w:val="right"/>
      <w:pPr>
        <w:ind w:left="3228" w:hanging="420"/>
      </w:pPr>
    </w:lvl>
    <w:lvl w:ilvl="6">
      <w:start w:val="1"/>
      <w:numFmt w:val="decimal"/>
      <w:lvlText w:val="%7."/>
      <w:lvlJc w:val="left"/>
      <w:pPr>
        <w:ind w:left="3648" w:hanging="420"/>
      </w:pPr>
    </w:lvl>
    <w:lvl w:ilvl="7">
      <w:start w:val="1"/>
      <w:numFmt w:val="lowerLetter"/>
      <w:lvlText w:val="%8)"/>
      <w:lvlJc w:val="left"/>
      <w:pPr>
        <w:ind w:left="4068" w:hanging="420"/>
      </w:pPr>
    </w:lvl>
    <w:lvl w:ilvl="8">
      <w:start w:val="1"/>
      <w:numFmt w:val="lowerRoman"/>
      <w:lvlText w:val="%9."/>
      <w:lvlJc w:val="right"/>
      <w:pPr>
        <w:ind w:left="4488" w:hanging="420"/>
      </w:pPr>
    </w:lvl>
  </w:abstractNum>
  <w:abstractNum w:abstractNumId="14"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num w:numId="1">
    <w:abstractNumId w:val="8"/>
  </w:num>
  <w:num w:numId="2">
    <w:abstractNumId w:val="14"/>
  </w:num>
  <w:num w:numId="3">
    <w:abstractNumId w:val="0"/>
  </w:num>
  <w:num w:numId="4">
    <w:abstractNumId w:val="9"/>
  </w:num>
  <w:num w:numId="5">
    <w:abstractNumId w:val="7"/>
  </w:num>
  <w:num w:numId="6">
    <w:abstractNumId w:val="10"/>
  </w:num>
  <w:num w:numId="7">
    <w:abstractNumId w:val="1"/>
  </w:num>
  <w:num w:numId="8">
    <w:abstractNumId w:val="13"/>
  </w:num>
  <w:num w:numId="9">
    <w:abstractNumId w:val="5"/>
  </w:num>
  <w:num w:numId="10">
    <w:abstractNumId w:val="6"/>
  </w:num>
  <w:num w:numId="11">
    <w:abstractNumId w:val="14"/>
  </w:num>
  <w:num w:numId="12">
    <w:abstractNumId w:val="3"/>
  </w:num>
  <w:num w:numId="13">
    <w:abstractNumId w:val="11"/>
  </w:num>
  <w:num w:numId="14">
    <w:abstractNumId w:val="12"/>
  </w:num>
  <w:num w:numId="15">
    <w:abstractNumId w:val="2"/>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bordersDoNotSurroundHeader/>
  <w:bordersDoNotSurroundFooter/>
  <w:proofState w:spelling="clean" w:grammar="clean"/>
  <w:defaultTabStop w:val="0"/>
  <w:drawingGridHorizontalSpacing w:val="120"/>
  <w:drawingGridVerticalSpacing w:val="120"/>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6FC2"/>
    <w:rsid w:val="00011428"/>
    <w:rsid w:val="000176EA"/>
    <w:rsid w:val="0003547D"/>
    <w:rsid w:val="00044B96"/>
    <w:rsid w:val="00044F62"/>
    <w:rsid w:val="00045A47"/>
    <w:rsid w:val="00053343"/>
    <w:rsid w:val="00053593"/>
    <w:rsid w:val="00067BB7"/>
    <w:rsid w:val="0007006F"/>
    <w:rsid w:val="00074632"/>
    <w:rsid w:val="00094482"/>
    <w:rsid w:val="00096547"/>
    <w:rsid w:val="000A1A34"/>
    <w:rsid w:val="000B1599"/>
    <w:rsid w:val="000B41C0"/>
    <w:rsid w:val="000C155A"/>
    <w:rsid w:val="000C25F0"/>
    <w:rsid w:val="000C34C9"/>
    <w:rsid w:val="000D65FC"/>
    <w:rsid w:val="000D719D"/>
    <w:rsid w:val="000E14ED"/>
    <w:rsid w:val="000E21AA"/>
    <w:rsid w:val="000E76EC"/>
    <w:rsid w:val="000F52D5"/>
    <w:rsid w:val="00101CBA"/>
    <w:rsid w:val="0011233A"/>
    <w:rsid w:val="00125CA3"/>
    <w:rsid w:val="001308BC"/>
    <w:rsid w:val="001328AE"/>
    <w:rsid w:val="00135CBC"/>
    <w:rsid w:val="00157761"/>
    <w:rsid w:val="00164872"/>
    <w:rsid w:val="00172448"/>
    <w:rsid w:val="00172A27"/>
    <w:rsid w:val="001768FE"/>
    <w:rsid w:val="00193046"/>
    <w:rsid w:val="001A2BD2"/>
    <w:rsid w:val="001A2BEB"/>
    <w:rsid w:val="001A736D"/>
    <w:rsid w:val="001B502E"/>
    <w:rsid w:val="001D4671"/>
    <w:rsid w:val="001D6B12"/>
    <w:rsid w:val="001F7AF6"/>
    <w:rsid w:val="00200EB4"/>
    <w:rsid w:val="002035D4"/>
    <w:rsid w:val="00226843"/>
    <w:rsid w:val="002303BE"/>
    <w:rsid w:val="002376AE"/>
    <w:rsid w:val="002404FE"/>
    <w:rsid w:val="00244AF8"/>
    <w:rsid w:val="00261A79"/>
    <w:rsid w:val="002729B9"/>
    <w:rsid w:val="00273814"/>
    <w:rsid w:val="00273B16"/>
    <w:rsid w:val="00277186"/>
    <w:rsid w:val="002832DB"/>
    <w:rsid w:val="00293093"/>
    <w:rsid w:val="002A6B98"/>
    <w:rsid w:val="002B42EA"/>
    <w:rsid w:val="002C0735"/>
    <w:rsid w:val="002E20A9"/>
    <w:rsid w:val="002E478D"/>
    <w:rsid w:val="002E690C"/>
    <w:rsid w:val="002F528C"/>
    <w:rsid w:val="002F7CE4"/>
    <w:rsid w:val="00301063"/>
    <w:rsid w:val="00301CD7"/>
    <w:rsid w:val="0030677A"/>
    <w:rsid w:val="0031357A"/>
    <w:rsid w:val="003161BA"/>
    <w:rsid w:val="00324214"/>
    <w:rsid w:val="00332768"/>
    <w:rsid w:val="003522A9"/>
    <w:rsid w:val="00352DD8"/>
    <w:rsid w:val="00360483"/>
    <w:rsid w:val="00360663"/>
    <w:rsid w:val="00375B14"/>
    <w:rsid w:val="003767C0"/>
    <w:rsid w:val="00382F97"/>
    <w:rsid w:val="00390CBE"/>
    <w:rsid w:val="00395F21"/>
    <w:rsid w:val="003C0B54"/>
    <w:rsid w:val="003C47CC"/>
    <w:rsid w:val="003C7379"/>
    <w:rsid w:val="003D17AE"/>
    <w:rsid w:val="003D48DD"/>
    <w:rsid w:val="003E146E"/>
    <w:rsid w:val="003F2455"/>
    <w:rsid w:val="00422D64"/>
    <w:rsid w:val="00441300"/>
    <w:rsid w:val="004453E4"/>
    <w:rsid w:val="00446553"/>
    <w:rsid w:val="00446860"/>
    <w:rsid w:val="00447E2E"/>
    <w:rsid w:val="0045176E"/>
    <w:rsid w:val="00455D12"/>
    <w:rsid w:val="00473529"/>
    <w:rsid w:val="0047493C"/>
    <w:rsid w:val="00475B67"/>
    <w:rsid w:val="00496F59"/>
    <w:rsid w:val="004A58EF"/>
    <w:rsid w:val="004A741E"/>
    <w:rsid w:val="004B2991"/>
    <w:rsid w:val="004C7380"/>
    <w:rsid w:val="004D0887"/>
    <w:rsid w:val="004E5289"/>
    <w:rsid w:val="004E754D"/>
    <w:rsid w:val="0050382F"/>
    <w:rsid w:val="00525E65"/>
    <w:rsid w:val="005317CA"/>
    <w:rsid w:val="00534CF1"/>
    <w:rsid w:val="0055207E"/>
    <w:rsid w:val="00556899"/>
    <w:rsid w:val="00572097"/>
    <w:rsid w:val="005849F1"/>
    <w:rsid w:val="00585114"/>
    <w:rsid w:val="00593144"/>
    <w:rsid w:val="0059672B"/>
    <w:rsid w:val="00596B58"/>
    <w:rsid w:val="005A20EC"/>
    <w:rsid w:val="005B065E"/>
    <w:rsid w:val="005B2DD2"/>
    <w:rsid w:val="005B6873"/>
    <w:rsid w:val="005B77CD"/>
    <w:rsid w:val="005C3D49"/>
    <w:rsid w:val="005D43CC"/>
    <w:rsid w:val="005E5B48"/>
    <w:rsid w:val="005F5F48"/>
    <w:rsid w:val="005F7B99"/>
    <w:rsid w:val="00611628"/>
    <w:rsid w:val="00630006"/>
    <w:rsid w:val="006317B3"/>
    <w:rsid w:val="00632A2F"/>
    <w:rsid w:val="00635239"/>
    <w:rsid w:val="00636F43"/>
    <w:rsid w:val="0064372F"/>
    <w:rsid w:val="00651E3E"/>
    <w:rsid w:val="00656A63"/>
    <w:rsid w:val="00665021"/>
    <w:rsid w:val="006807E6"/>
    <w:rsid w:val="00683C3E"/>
    <w:rsid w:val="006A036E"/>
    <w:rsid w:val="006A0B2B"/>
    <w:rsid w:val="006B6421"/>
    <w:rsid w:val="006E7DBB"/>
    <w:rsid w:val="006F26CE"/>
    <w:rsid w:val="006F3323"/>
    <w:rsid w:val="006F4571"/>
    <w:rsid w:val="006F6FAC"/>
    <w:rsid w:val="006F75AB"/>
    <w:rsid w:val="00700478"/>
    <w:rsid w:val="00724E53"/>
    <w:rsid w:val="007335D3"/>
    <w:rsid w:val="00740881"/>
    <w:rsid w:val="00740CCC"/>
    <w:rsid w:val="00741483"/>
    <w:rsid w:val="00746785"/>
    <w:rsid w:val="00777DAF"/>
    <w:rsid w:val="00796271"/>
    <w:rsid w:val="007A20E7"/>
    <w:rsid w:val="007B070D"/>
    <w:rsid w:val="007B6FF7"/>
    <w:rsid w:val="007D731C"/>
    <w:rsid w:val="007E567A"/>
    <w:rsid w:val="007E5878"/>
    <w:rsid w:val="007E64A4"/>
    <w:rsid w:val="007E7A15"/>
    <w:rsid w:val="0082091D"/>
    <w:rsid w:val="00820E09"/>
    <w:rsid w:val="00851558"/>
    <w:rsid w:val="00852DEE"/>
    <w:rsid w:val="00853063"/>
    <w:rsid w:val="00867277"/>
    <w:rsid w:val="008715DB"/>
    <w:rsid w:val="00882B39"/>
    <w:rsid w:val="00885FE5"/>
    <w:rsid w:val="00890F3B"/>
    <w:rsid w:val="008A05BA"/>
    <w:rsid w:val="008B03C9"/>
    <w:rsid w:val="008B7619"/>
    <w:rsid w:val="008B7B21"/>
    <w:rsid w:val="008D236F"/>
    <w:rsid w:val="008E2B89"/>
    <w:rsid w:val="008E63FB"/>
    <w:rsid w:val="008F30BC"/>
    <w:rsid w:val="008F3CF6"/>
    <w:rsid w:val="008F60CB"/>
    <w:rsid w:val="00903746"/>
    <w:rsid w:val="00905CB1"/>
    <w:rsid w:val="00912117"/>
    <w:rsid w:val="00912575"/>
    <w:rsid w:val="009141DD"/>
    <w:rsid w:val="00917BB3"/>
    <w:rsid w:val="00921C99"/>
    <w:rsid w:val="009401EC"/>
    <w:rsid w:val="00945B44"/>
    <w:rsid w:val="00954A8B"/>
    <w:rsid w:val="00957668"/>
    <w:rsid w:val="0096044C"/>
    <w:rsid w:val="00962ACE"/>
    <w:rsid w:val="009636F9"/>
    <w:rsid w:val="00977143"/>
    <w:rsid w:val="009A61F1"/>
    <w:rsid w:val="009B6619"/>
    <w:rsid w:val="009B717C"/>
    <w:rsid w:val="009C2E8A"/>
    <w:rsid w:val="009D3B70"/>
    <w:rsid w:val="009D53F5"/>
    <w:rsid w:val="009E250C"/>
    <w:rsid w:val="009F263F"/>
    <w:rsid w:val="009F756D"/>
    <w:rsid w:val="00A03C1C"/>
    <w:rsid w:val="00A10BCB"/>
    <w:rsid w:val="00A152E7"/>
    <w:rsid w:val="00A263DC"/>
    <w:rsid w:val="00A35873"/>
    <w:rsid w:val="00A36842"/>
    <w:rsid w:val="00A37B97"/>
    <w:rsid w:val="00A40102"/>
    <w:rsid w:val="00A50086"/>
    <w:rsid w:val="00A51AA5"/>
    <w:rsid w:val="00A566B3"/>
    <w:rsid w:val="00A57180"/>
    <w:rsid w:val="00A62C2C"/>
    <w:rsid w:val="00A6471B"/>
    <w:rsid w:val="00A83D77"/>
    <w:rsid w:val="00A9155C"/>
    <w:rsid w:val="00AA2E51"/>
    <w:rsid w:val="00AB286C"/>
    <w:rsid w:val="00AB675D"/>
    <w:rsid w:val="00AB785D"/>
    <w:rsid w:val="00AB7B1D"/>
    <w:rsid w:val="00AB7DDE"/>
    <w:rsid w:val="00AC2EAB"/>
    <w:rsid w:val="00AC4CB5"/>
    <w:rsid w:val="00AD1548"/>
    <w:rsid w:val="00AE235B"/>
    <w:rsid w:val="00AE7EDF"/>
    <w:rsid w:val="00AF178E"/>
    <w:rsid w:val="00B03CE5"/>
    <w:rsid w:val="00B1116A"/>
    <w:rsid w:val="00B2021B"/>
    <w:rsid w:val="00B20D14"/>
    <w:rsid w:val="00B23BAD"/>
    <w:rsid w:val="00B25015"/>
    <w:rsid w:val="00B40CB3"/>
    <w:rsid w:val="00B428B5"/>
    <w:rsid w:val="00B43580"/>
    <w:rsid w:val="00B53AA9"/>
    <w:rsid w:val="00B611BE"/>
    <w:rsid w:val="00B621C7"/>
    <w:rsid w:val="00B66323"/>
    <w:rsid w:val="00B66CB1"/>
    <w:rsid w:val="00B74AE0"/>
    <w:rsid w:val="00B7589D"/>
    <w:rsid w:val="00B817E6"/>
    <w:rsid w:val="00B8232C"/>
    <w:rsid w:val="00B85ABB"/>
    <w:rsid w:val="00B902C2"/>
    <w:rsid w:val="00BB0200"/>
    <w:rsid w:val="00BB0B7F"/>
    <w:rsid w:val="00BB2420"/>
    <w:rsid w:val="00BB6518"/>
    <w:rsid w:val="00BC0828"/>
    <w:rsid w:val="00BC558D"/>
    <w:rsid w:val="00BD572A"/>
    <w:rsid w:val="00BE35EB"/>
    <w:rsid w:val="00C03C71"/>
    <w:rsid w:val="00C06690"/>
    <w:rsid w:val="00C109C1"/>
    <w:rsid w:val="00C12E82"/>
    <w:rsid w:val="00C20A42"/>
    <w:rsid w:val="00C20ECE"/>
    <w:rsid w:val="00C27559"/>
    <w:rsid w:val="00C31135"/>
    <w:rsid w:val="00C32D95"/>
    <w:rsid w:val="00C36C6B"/>
    <w:rsid w:val="00C41F97"/>
    <w:rsid w:val="00C521AA"/>
    <w:rsid w:val="00C618D4"/>
    <w:rsid w:val="00C6217C"/>
    <w:rsid w:val="00C628B6"/>
    <w:rsid w:val="00C6294E"/>
    <w:rsid w:val="00C637A9"/>
    <w:rsid w:val="00C6724F"/>
    <w:rsid w:val="00C76452"/>
    <w:rsid w:val="00C76FA7"/>
    <w:rsid w:val="00C8440E"/>
    <w:rsid w:val="00C9056B"/>
    <w:rsid w:val="00C919B5"/>
    <w:rsid w:val="00C92B5F"/>
    <w:rsid w:val="00C950A2"/>
    <w:rsid w:val="00CB6631"/>
    <w:rsid w:val="00CC283C"/>
    <w:rsid w:val="00CC4F30"/>
    <w:rsid w:val="00CE390F"/>
    <w:rsid w:val="00CE5620"/>
    <w:rsid w:val="00D00C8F"/>
    <w:rsid w:val="00D07997"/>
    <w:rsid w:val="00D1674B"/>
    <w:rsid w:val="00D20EC2"/>
    <w:rsid w:val="00D316E9"/>
    <w:rsid w:val="00D330AD"/>
    <w:rsid w:val="00D378DD"/>
    <w:rsid w:val="00D43141"/>
    <w:rsid w:val="00D44606"/>
    <w:rsid w:val="00D47D4B"/>
    <w:rsid w:val="00D47D66"/>
    <w:rsid w:val="00D56AB5"/>
    <w:rsid w:val="00D7329F"/>
    <w:rsid w:val="00D90D16"/>
    <w:rsid w:val="00D91BA2"/>
    <w:rsid w:val="00DA6B6D"/>
    <w:rsid w:val="00DA7FC2"/>
    <w:rsid w:val="00DC0DE2"/>
    <w:rsid w:val="00DD5091"/>
    <w:rsid w:val="00DD7125"/>
    <w:rsid w:val="00DE59D4"/>
    <w:rsid w:val="00DE653F"/>
    <w:rsid w:val="00DE79EC"/>
    <w:rsid w:val="00DF0709"/>
    <w:rsid w:val="00DF75DB"/>
    <w:rsid w:val="00E35DE6"/>
    <w:rsid w:val="00E41974"/>
    <w:rsid w:val="00E445B1"/>
    <w:rsid w:val="00E479BD"/>
    <w:rsid w:val="00E60274"/>
    <w:rsid w:val="00E73922"/>
    <w:rsid w:val="00E74F94"/>
    <w:rsid w:val="00E768C4"/>
    <w:rsid w:val="00E80F46"/>
    <w:rsid w:val="00E843D4"/>
    <w:rsid w:val="00EC40F9"/>
    <w:rsid w:val="00EC5784"/>
    <w:rsid w:val="00EC5D9A"/>
    <w:rsid w:val="00ED0E87"/>
    <w:rsid w:val="00ED0F2F"/>
    <w:rsid w:val="00ED3579"/>
    <w:rsid w:val="00EE5F9D"/>
    <w:rsid w:val="00EF738C"/>
    <w:rsid w:val="00F1114F"/>
    <w:rsid w:val="00F122D5"/>
    <w:rsid w:val="00F3093D"/>
    <w:rsid w:val="00F31BA0"/>
    <w:rsid w:val="00F37B27"/>
    <w:rsid w:val="00F41E6E"/>
    <w:rsid w:val="00F42422"/>
    <w:rsid w:val="00F446B5"/>
    <w:rsid w:val="00F509E9"/>
    <w:rsid w:val="00F65BA8"/>
    <w:rsid w:val="00F718CD"/>
    <w:rsid w:val="00F72905"/>
    <w:rsid w:val="00F75811"/>
    <w:rsid w:val="00F83AB3"/>
    <w:rsid w:val="00F91C57"/>
    <w:rsid w:val="00F94DCD"/>
    <w:rsid w:val="00FA1948"/>
    <w:rsid w:val="00FB127C"/>
    <w:rsid w:val="00FC47C1"/>
    <w:rsid w:val="00FC6E1D"/>
    <w:rsid w:val="00FD05AB"/>
    <w:rsid w:val="00FD2707"/>
    <w:rsid w:val="00FD2DE4"/>
    <w:rsid w:val="00FE3A1B"/>
    <w:rsid w:val="00FE3A28"/>
    <w:rsid w:val="00FF309A"/>
    <w:rsid w:val="00FF38B8"/>
    <w:rsid w:val="00FF6E47"/>
    <w:rsid w:val="00FF7F3D"/>
    <w:rsid w:val="01764F01"/>
    <w:rsid w:val="017F1B64"/>
    <w:rsid w:val="024D6B6A"/>
    <w:rsid w:val="029B04E7"/>
    <w:rsid w:val="03073BDC"/>
    <w:rsid w:val="030C5976"/>
    <w:rsid w:val="033F44DC"/>
    <w:rsid w:val="03E56336"/>
    <w:rsid w:val="041C63C8"/>
    <w:rsid w:val="043168B5"/>
    <w:rsid w:val="0555228E"/>
    <w:rsid w:val="059D1E39"/>
    <w:rsid w:val="05E078B3"/>
    <w:rsid w:val="077D0583"/>
    <w:rsid w:val="079724D0"/>
    <w:rsid w:val="07B90D0D"/>
    <w:rsid w:val="082A352F"/>
    <w:rsid w:val="08433A06"/>
    <w:rsid w:val="08C349D1"/>
    <w:rsid w:val="08C523D5"/>
    <w:rsid w:val="08CC394F"/>
    <w:rsid w:val="08FD1F99"/>
    <w:rsid w:val="09F67CD5"/>
    <w:rsid w:val="0AC167FE"/>
    <w:rsid w:val="0B584155"/>
    <w:rsid w:val="0B9E71DF"/>
    <w:rsid w:val="0C9D30C2"/>
    <w:rsid w:val="0D9D65F4"/>
    <w:rsid w:val="0E172BD0"/>
    <w:rsid w:val="0EDF02B5"/>
    <w:rsid w:val="0F4B7656"/>
    <w:rsid w:val="0F5967B2"/>
    <w:rsid w:val="0FF42413"/>
    <w:rsid w:val="101F3538"/>
    <w:rsid w:val="10936355"/>
    <w:rsid w:val="10A50104"/>
    <w:rsid w:val="115355D9"/>
    <w:rsid w:val="115B3410"/>
    <w:rsid w:val="119D7849"/>
    <w:rsid w:val="12282228"/>
    <w:rsid w:val="123025F6"/>
    <w:rsid w:val="1242135C"/>
    <w:rsid w:val="13126F1F"/>
    <w:rsid w:val="13A1683F"/>
    <w:rsid w:val="140D5F19"/>
    <w:rsid w:val="14960C8D"/>
    <w:rsid w:val="14DA3DA1"/>
    <w:rsid w:val="15CC2C96"/>
    <w:rsid w:val="17155857"/>
    <w:rsid w:val="17950508"/>
    <w:rsid w:val="17AD7BB9"/>
    <w:rsid w:val="18810CF7"/>
    <w:rsid w:val="19010C43"/>
    <w:rsid w:val="19084C73"/>
    <w:rsid w:val="1A054259"/>
    <w:rsid w:val="1A273CC1"/>
    <w:rsid w:val="1AA20BEC"/>
    <w:rsid w:val="1B7F6005"/>
    <w:rsid w:val="1B9D73EE"/>
    <w:rsid w:val="1C132CB9"/>
    <w:rsid w:val="1CBF1B34"/>
    <w:rsid w:val="1CCC26CA"/>
    <w:rsid w:val="1D5F5DC1"/>
    <w:rsid w:val="1E056606"/>
    <w:rsid w:val="1E9D6342"/>
    <w:rsid w:val="204E6676"/>
    <w:rsid w:val="2195668B"/>
    <w:rsid w:val="21BE5AD4"/>
    <w:rsid w:val="22BA58F2"/>
    <w:rsid w:val="23081A49"/>
    <w:rsid w:val="23126EED"/>
    <w:rsid w:val="23181901"/>
    <w:rsid w:val="2334383D"/>
    <w:rsid w:val="236175B6"/>
    <w:rsid w:val="23CE335E"/>
    <w:rsid w:val="245C52F8"/>
    <w:rsid w:val="245E7FA0"/>
    <w:rsid w:val="2463385E"/>
    <w:rsid w:val="250D568B"/>
    <w:rsid w:val="25134332"/>
    <w:rsid w:val="257E508F"/>
    <w:rsid w:val="26B84011"/>
    <w:rsid w:val="26BF5712"/>
    <w:rsid w:val="26F163CC"/>
    <w:rsid w:val="27AB7429"/>
    <w:rsid w:val="285C053E"/>
    <w:rsid w:val="289E323B"/>
    <w:rsid w:val="29A10D9E"/>
    <w:rsid w:val="29B973FA"/>
    <w:rsid w:val="29FA7F26"/>
    <w:rsid w:val="2A0F29F0"/>
    <w:rsid w:val="2B0D6E0B"/>
    <w:rsid w:val="2B751C49"/>
    <w:rsid w:val="2B774832"/>
    <w:rsid w:val="2C3E7B79"/>
    <w:rsid w:val="2C556816"/>
    <w:rsid w:val="2C946521"/>
    <w:rsid w:val="2CDE11E4"/>
    <w:rsid w:val="2D143AAF"/>
    <w:rsid w:val="2E305203"/>
    <w:rsid w:val="2E78038B"/>
    <w:rsid w:val="2E7A4CBD"/>
    <w:rsid w:val="2F1251F2"/>
    <w:rsid w:val="2F296DCA"/>
    <w:rsid w:val="30962F3E"/>
    <w:rsid w:val="30D17E68"/>
    <w:rsid w:val="30FF2795"/>
    <w:rsid w:val="323A3E75"/>
    <w:rsid w:val="329A6ACE"/>
    <w:rsid w:val="33607071"/>
    <w:rsid w:val="352B7EE1"/>
    <w:rsid w:val="35EB3B29"/>
    <w:rsid w:val="360B1D73"/>
    <w:rsid w:val="361F3323"/>
    <w:rsid w:val="36AC6A50"/>
    <w:rsid w:val="36E93760"/>
    <w:rsid w:val="377E620D"/>
    <w:rsid w:val="3784394E"/>
    <w:rsid w:val="379F4841"/>
    <w:rsid w:val="386A5084"/>
    <w:rsid w:val="38AE3BB0"/>
    <w:rsid w:val="39856CD6"/>
    <w:rsid w:val="3A5370DD"/>
    <w:rsid w:val="3AAC3CC0"/>
    <w:rsid w:val="3AC71DA2"/>
    <w:rsid w:val="3ACB5746"/>
    <w:rsid w:val="3BB20883"/>
    <w:rsid w:val="3C935077"/>
    <w:rsid w:val="3CCC3EC3"/>
    <w:rsid w:val="3CD06756"/>
    <w:rsid w:val="3D26074E"/>
    <w:rsid w:val="3DA8275C"/>
    <w:rsid w:val="3E441C7D"/>
    <w:rsid w:val="3F9669D4"/>
    <w:rsid w:val="3F992AFA"/>
    <w:rsid w:val="3FC956FF"/>
    <w:rsid w:val="4094655D"/>
    <w:rsid w:val="40A36A71"/>
    <w:rsid w:val="410E4736"/>
    <w:rsid w:val="41C94378"/>
    <w:rsid w:val="41D3631F"/>
    <w:rsid w:val="41F466FD"/>
    <w:rsid w:val="42A67A24"/>
    <w:rsid w:val="42AA3731"/>
    <w:rsid w:val="42D846B9"/>
    <w:rsid w:val="430D7A82"/>
    <w:rsid w:val="43345BAD"/>
    <w:rsid w:val="43A55B32"/>
    <w:rsid w:val="440D5045"/>
    <w:rsid w:val="44F3408E"/>
    <w:rsid w:val="45BE6191"/>
    <w:rsid w:val="460C5979"/>
    <w:rsid w:val="47756799"/>
    <w:rsid w:val="47C01792"/>
    <w:rsid w:val="47D33EF2"/>
    <w:rsid w:val="4808150F"/>
    <w:rsid w:val="49E9233D"/>
    <w:rsid w:val="4A1132AC"/>
    <w:rsid w:val="4A42266B"/>
    <w:rsid w:val="4AAD1944"/>
    <w:rsid w:val="4AC31003"/>
    <w:rsid w:val="4AE93159"/>
    <w:rsid w:val="4BD0339A"/>
    <w:rsid w:val="4CAB79B3"/>
    <w:rsid w:val="4D462159"/>
    <w:rsid w:val="4D5C5FAC"/>
    <w:rsid w:val="4D8E7D96"/>
    <w:rsid w:val="4DC605B6"/>
    <w:rsid w:val="4DEC0985"/>
    <w:rsid w:val="4DF5606D"/>
    <w:rsid w:val="4E27683A"/>
    <w:rsid w:val="4EC713AE"/>
    <w:rsid w:val="4EC94F7A"/>
    <w:rsid w:val="4F2765B1"/>
    <w:rsid w:val="4F285975"/>
    <w:rsid w:val="50174E7B"/>
    <w:rsid w:val="502D21A2"/>
    <w:rsid w:val="50E42F49"/>
    <w:rsid w:val="51796EDE"/>
    <w:rsid w:val="51867298"/>
    <w:rsid w:val="51AC0F10"/>
    <w:rsid w:val="52195EDF"/>
    <w:rsid w:val="52313387"/>
    <w:rsid w:val="529F0593"/>
    <w:rsid w:val="52B54EB9"/>
    <w:rsid w:val="52E04D27"/>
    <w:rsid w:val="52EF33A2"/>
    <w:rsid w:val="535D521D"/>
    <w:rsid w:val="539A390F"/>
    <w:rsid w:val="53CF14EE"/>
    <w:rsid w:val="53DB3477"/>
    <w:rsid w:val="541E32AD"/>
    <w:rsid w:val="54AF6B42"/>
    <w:rsid w:val="54E70B87"/>
    <w:rsid w:val="55DD6F2A"/>
    <w:rsid w:val="56E23970"/>
    <w:rsid w:val="57155486"/>
    <w:rsid w:val="577A3C7D"/>
    <w:rsid w:val="578F220A"/>
    <w:rsid w:val="57B7731C"/>
    <w:rsid w:val="57FC07D9"/>
    <w:rsid w:val="58500F22"/>
    <w:rsid w:val="591C0009"/>
    <w:rsid w:val="5ACF0F3A"/>
    <w:rsid w:val="5B0763FB"/>
    <w:rsid w:val="5C0008CF"/>
    <w:rsid w:val="5C25767A"/>
    <w:rsid w:val="5C6B1600"/>
    <w:rsid w:val="5C921AD0"/>
    <w:rsid w:val="5DA3149D"/>
    <w:rsid w:val="5DFD51DB"/>
    <w:rsid w:val="5E0D36E5"/>
    <w:rsid w:val="5E7F7360"/>
    <w:rsid w:val="5EB903DA"/>
    <w:rsid w:val="5FA52EF6"/>
    <w:rsid w:val="5FF53D41"/>
    <w:rsid w:val="60140907"/>
    <w:rsid w:val="607C3753"/>
    <w:rsid w:val="60C30855"/>
    <w:rsid w:val="60E77677"/>
    <w:rsid w:val="61421EFD"/>
    <w:rsid w:val="615C5041"/>
    <w:rsid w:val="63B01071"/>
    <w:rsid w:val="640B1B11"/>
    <w:rsid w:val="64934878"/>
    <w:rsid w:val="65B13962"/>
    <w:rsid w:val="664805B8"/>
    <w:rsid w:val="687D7039"/>
    <w:rsid w:val="68CB171E"/>
    <w:rsid w:val="690F418B"/>
    <w:rsid w:val="696D3315"/>
    <w:rsid w:val="69FB7936"/>
    <w:rsid w:val="6A154B1E"/>
    <w:rsid w:val="6A7A2736"/>
    <w:rsid w:val="6A7B4B9C"/>
    <w:rsid w:val="6A7F62CA"/>
    <w:rsid w:val="6A9678C5"/>
    <w:rsid w:val="6B4F5C0E"/>
    <w:rsid w:val="6C89456C"/>
    <w:rsid w:val="6D17631B"/>
    <w:rsid w:val="6D3752E6"/>
    <w:rsid w:val="6D3E2D4C"/>
    <w:rsid w:val="6D663271"/>
    <w:rsid w:val="6E7F4379"/>
    <w:rsid w:val="6F0803C0"/>
    <w:rsid w:val="6F901B66"/>
    <w:rsid w:val="6FA629D4"/>
    <w:rsid w:val="6FC05247"/>
    <w:rsid w:val="6FD10552"/>
    <w:rsid w:val="70BB2EF0"/>
    <w:rsid w:val="71674DD8"/>
    <w:rsid w:val="725851C3"/>
    <w:rsid w:val="73414765"/>
    <w:rsid w:val="73455C21"/>
    <w:rsid w:val="73D425F7"/>
    <w:rsid w:val="74722550"/>
    <w:rsid w:val="74EF4589"/>
    <w:rsid w:val="750A2023"/>
    <w:rsid w:val="75907B0A"/>
    <w:rsid w:val="76553223"/>
    <w:rsid w:val="7676736A"/>
    <w:rsid w:val="76933951"/>
    <w:rsid w:val="76FA3873"/>
    <w:rsid w:val="771D661B"/>
    <w:rsid w:val="771F7714"/>
    <w:rsid w:val="77317864"/>
    <w:rsid w:val="777E145F"/>
    <w:rsid w:val="779C4D4B"/>
    <w:rsid w:val="77A32AAD"/>
    <w:rsid w:val="78782A0D"/>
    <w:rsid w:val="789F1593"/>
    <w:rsid w:val="78AE7ACA"/>
    <w:rsid w:val="79A2171F"/>
    <w:rsid w:val="79A252FF"/>
    <w:rsid w:val="79AF7E50"/>
    <w:rsid w:val="79D33056"/>
    <w:rsid w:val="79D8316F"/>
    <w:rsid w:val="7ADE0D63"/>
    <w:rsid w:val="7AE32BEE"/>
    <w:rsid w:val="7C26369C"/>
    <w:rsid w:val="7C9E5A24"/>
    <w:rsid w:val="7CAC00CB"/>
    <w:rsid w:val="7D575412"/>
    <w:rsid w:val="7D62117D"/>
    <w:rsid w:val="7DB275A7"/>
    <w:rsid w:val="7DB54254"/>
    <w:rsid w:val="7E086CF9"/>
    <w:rsid w:val="7E3E1EF2"/>
    <w:rsid w:val="7E8070E2"/>
    <w:rsid w:val="7E951513"/>
    <w:rsid w:val="7ED001FD"/>
    <w:rsid w:val="7EF74FC9"/>
    <w:rsid w:val="7F54502C"/>
    <w:rsid w:val="7FFC3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F5142"/>
  <w15:docId w15:val="{21967842-13BE-4D95-86EA-8B47CAC83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03746"/>
    <w:pPr>
      <w:spacing w:beforeLines="50" w:afterLines="50"/>
      <w:jc w:val="both"/>
    </w:pPr>
    <w:rPr>
      <w:rFonts w:ascii="Times New Roman" w:eastAsia="Times New Roman" w:hAnsi="Times New Roman" w:cs="Times New Roman"/>
      <w:kern w:val="2"/>
    </w:rPr>
  </w:style>
  <w:style w:type="paragraph" w:styleId="1">
    <w:name w:val="heading 1"/>
    <w:basedOn w:val="a"/>
    <w:next w:val="a"/>
    <w:qFormat/>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qFormat/>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qFormat/>
    <w:pPr>
      <w:numPr>
        <w:ilvl w:val="2"/>
      </w:numPr>
      <w:outlineLvl w:val="2"/>
    </w:pPr>
    <w:rPr>
      <w:rFonts w:eastAsia="宋体"/>
      <w:sz w:val="22"/>
    </w:rPr>
  </w:style>
  <w:style w:type="paragraph" w:styleId="4">
    <w:name w:val="heading 4"/>
    <w:basedOn w:val="3"/>
    <w:next w:val="a"/>
    <w:qFormat/>
    <w:pPr>
      <w:tabs>
        <w:tab w:val="clear" w:pos="0"/>
        <w:tab w:val="left" w:pos="-4820"/>
      </w:tabs>
      <w:ind w:left="1418" w:hanging="1418"/>
      <w:outlineLvl w:val="3"/>
    </w:pPr>
    <w:rPr>
      <w:sz w:val="24"/>
    </w:rPr>
  </w:style>
  <w:style w:type="paragraph" w:styleId="5">
    <w:name w:val="heading 5"/>
    <w:basedOn w:val="4"/>
    <w:next w:val="a"/>
    <w:qFormat/>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text"/>
    <w:basedOn w:val="a"/>
    <w:link w:val="a5"/>
    <w:uiPriority w:val="99"/>
    <w:qFormat/>
  </w:style>
  <w:style w:type="paragraph" w:styleId="TOC3">
    <w:name w:val="toc 3"/>
    <w:basedOn w:val="a"/>
    <w:next w:val="a"/>
    <w:link w:val="TOC30"/>
    <w:uiPriority w:val="39"/>
    <w:unhideWhenUsed/>
    <w:qFormat/>
    <w:pPr>
      <w:ind w:leftChars="400" w:left="880"/>
    </w:pPr>
    <w:rPr>
      <w:b/>
      <w:i/>
    </w:rPr>
  </w:style>
  <w:style w:type="paragraph" w:styleId="a6">
    <w:name w:val="Balloon Text"/>
    <w:basedOn w:val="a"/>
    <w:link w:val="a7"/>
    <w:uiPriority w:val="99"/>
    <w:semiHidden/>
    <w:unhideWhenUsed/>
    <w:qFormat/>
    <w:pPr>
      <w:spacing w:after="0" w:line="240" w:lineRule="auto"/>
    </w:pPr>
    <w:rPr>
      <w:rFonts w:ascii="Microsoft YaHei UI" w:eastAsia="Microsoft YaHei UI"/>
      <w:sz w:val="18"/>
      <w:szCs w:val="18"/>
    </w:rPr>
  </w:style>
  <w:style w:type="paragraph" w:styleId="a8">
    <w:name w:val="footer"/>
    <w:link w:val="a9"/>
    <w:uiPriority w:val="99"/>
    <w:unhideWhenUsed/>
    <w:qFormat/>
    <w:pPr>
      <w:tabs>
        <w:tab w:val="center" w:pos="4153"/>
        <w:tab w:val="right" w:pos="8306"/>
      </w:tabs>
      <w:snapToGrid w:val="0"/>
    </w:pPr>
    <w:rPr>
      <w:rFonts w:ascii="Times New Roman" w:eastAsia="Times New Roman" w:hAnsi="Times New Roman" w:cs="Times New Roman"/>
      <w:kern w:val="2"/>
      <w:sz w:val="18"/>
      <w:szCs w:val="18"/>
    </w:rPr>
  </w:style>
  <w:style w:type="paragraph" w:styleId="aa">
    <w:name w:val="header"/>
    <w:link w:val="ab"/>
    <w:uiPriority w:val="99"/>
    <w:qFormat/>
    <w:pPr>
      <w:pBdr>
        <w:bottom w:val="single" w:sz="6" w:space="1" w:color="auto"/>
      </w:pBdr>
      <w:tabs>
        <w:tab w:val="center" w:pos="4153"/>
        <w:tab w:val="right" w:pos="8306"/>
      </w:tabs>
      <w:snapToGrid w:val="0"/>
      <w:jc w:val="center"/>
    </w:pPr>
    <w:rPr>
      <w:rFonts w:ascii="Times New Roman" w:eastAsia="Times New Roman" w:hAnsi="Times New Roman" w:cs="Times New Roman"/>
      <w:kern w:val="2"/>
      <w:sz w:val="18"/>
      <w:szCs w:val="18"/>
    </w:rPr>
  </w:style>
  <w:style w:type="paragraph" w:styleId="TOC1">
    <w:name w:val="toc 1"/>
    <w:basedOn w:val="a"/>
    <w:next w:val="a"/>
    <w:link w:val="TOC10"/>
    <w:uiPriority w:val="39"/>
    <w:unhideWhenUsed/>
    <w:qFormat/>
    <w:rPr>
      <w:b/>
      <w:i/>
    </w:rPr>
  </w:style>
  <w:style w:type="paragraph" w:styleId="50">
    <w:name w:val="List 5"/>
    <w:basedOn w:val="40"/>
    <w:qFormat/>
    <w:pPr>
      <w:ind w:left="1702"/>
    </w:pPr>
  </w:style>
  <w:style w:type="paragraph" w:styleId="40">
    <w:name w:val="List 4"/>
    <w:basedOn w:val="30"/>
    <w:qFormat/>
    <w:pPr>
      <w:ind w:left="1418"/>
    </w:pPr>
  </w:style>
  <w:style w:type="paragraph" w:styleId="ac">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ad">
    <w:name w:val="Normal (Web)"/>
    <w:basedOn w:val="a"/>
    <w:uiPriority w:val="99"/>
    <w:semiHidden/>
    <w:unhideWhenUsed/>
    <w:qFormat/>
    <w:rPr>
      <w:sz w:val="24"/>
    </w:rPr>
  </w:style>
  <w:style w:type="paragraph" w:styleId="ae">
    <w:name w:val="annotation subject"/>
    <w:basedOn w:val="a4"/>
    <w:next w:val="a4"/>
    <w:link w:val="af"/>
    <w:uiPriority w:val="99"/>
    <w:semiHidden/>
    <w:unhideWhenUsed/>
    <w:qFormat/>
    <w:pPr>
      <w:jc w:val="left"/>
    </w:pPr>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af1">
    <w:name w:val="annotation reference"/>
    <w:basedOn w:val="a0"/>
    <w:qFormat/>
    <w:rPr>
      <w:sz w:val="16"/>
      <w:szCs w:val="16"/>
    </w:rPr>
  </w:style>
  <w:style w:type="character" w:customStyle="1" w:styleId="a7">
    <w:name w:val="批注框文本 字符"/>
    <w:basedOn w:val="a0"/>
    <w:link w:val="a6"/>
    <w:uiPriority w:val="99"/>
    <w:semiHidden/>
    <w:qFormat/>
    <w:rPr>
      <w:rFonts w:ascii="Microsoft YaHei UI" w:eastAsia="Microsoft YaHei UI"/>
      <w:kern w:val="2"/>
      <w:sz w:val="18"/>
      <w:szCs w:val="18"/>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link w:val="ZTE-Observation-2021Char"/>
    <w:qFormat/>
    <w:pPr>
      <w:numPr>
        <w:numId w:val="2"/>
      </w:numPr>
      <w:snapToGrid w:val="0"/>
      <w:spacing w:before="50" w:after="50"/>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link w:val="ZTE-Proposal-20210505Char"/>
    <w:qFormat/>
    <w:pPr>
      <w:spacing w:before="50" w:after="50"/>
      <w:jc w:val="left"/>
    </w:pPr>
    <w:rPr>
      <w:rFonts w:eastAsiaTheme="minorEastAsia" w:cs="宋体"/>
      <w:b/>
      <w:bCs/>
      <w:iCs/>
      <w:lang w:val="en-GB"/>
    </w:rPr>
  </w:style>
  <w:style w:type="paragraph" w:customStyle="1" w:styleId="sub-proposal">
    <w:name w:val="sub-proposal"/>
    <w:basedOn w:val="a"/>
    <w:qFormat/>
    <w:pPr>
      <w:tabs>
        <w:tab w:val="left" w:pos="0"/>
        <w:tab w:val="left" w:pos="420"/>
        <w:tab w:val="left" w:pos="567"/>
        <w:tab w:val="left" w:pos="993"/>
      </w:tabs>
      <w:spacing w:before="120" w:after="120"/>
      <w:jc w:val="left"/>
    </w:pPr>
    <w:rPr>
      <w:rFonts w:eastAsiaTheme="minorEastAsia"/>
      <w:b/>
      <w:bCs/>
      <w:i/>
      <w:iCs/>
    </w:rPr>
  </w:style>
  <w:style w:type="paragraph" w:customStyle="1" w:styleId="sub-observation">
    <w:name w:val="sub-observation"/>
    <w:basedOn w:val="sub-proposal"/>
    <w:qFormat/>
  </w:style>
  <w:style w:type="paragraph" w:customStyle="1" w:styleId="3rdlevelproposal">
    <w:name w:val="3rd level proposal"/>
    <w:basedOn w:val="sub-proposal"/>
    <w:qFormat/>
    <w:pPr>
      <w:numPr>
        <w:numId w:val="3"/>
      </w:numPr>
      <w:ind w:leftChars="496" w:left="1199" w:hangingChars="103" w:hanging="207"/>
    </w:pPr>
  </w:style>
  <w:style w:type="paragraph" w:customStyle="1" w:styleId="3rdlevelobservation">
    <w:name w:val="3rd level observation"/>
    <w:basedOn w:val="sub-observation"/>
    <w:qFormat/>
    <w:pPr>
      <w:numPr>
        <w:numId w:val="4"/>
      </w:numPr>
      <w:tabs>
        <w:tab w:val="clear" w:pos="993"/>
        <w:tab w:val="left" w:pos="1134"/>
      </w:tabs>
      <w:ind w:leftChars="496" w:left="1131" w:hangingChars="69" w:hanging="139"/>
    </w:pPr>
  </w:style>
  <w:style w:type="paragraph" w:customStyle="1" w:styleId="References">
    <w:name w:val="References"/>
    <w:basedOn w:val="a"/>
    <w:qFormat/>
    <w:pPr>
      <w:numPr>
        <w:numId w:val="5"/>
      </w:numPr>
      <w:spacing w:after="60"/>
    </w:pPr>
    <w:rPr>
      <w:szCs w:val="16"/>
    </w:rPr>
  </w:style>
  <w:style w:type="paragraph" w:styleId="af2">
    <w:name w:val="List Paragraph"/>
    <w:basedOn w:val="a"/>
    <w:uiPriority w:val="34"/>
    <w:qFormat/>
    <w:pPr>
      <w:spacing w:beforeLines="0"/>
      <w:ind w:left="720"/>
      <w:contextualSpacing/>
    </w:pPr>
    <w:rPr>
      <w:sz w:val="24"/>
      <w:szCs w:val="24"/>
    </w:rPr>
  </w:style>
  <w:style w:type="character" w:customStyle="1" w:styleId="ab">
    <w:name w:val="页眉 字符"/>
    <w:basedOn w:val="a0"/>
    <w:link w:val="aa"/>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9">
    <w:name w:val="页脚 字符"/>
    <w:basedOn w:val="a0"/>
    <w:link w:val="a8"/>
    <w:uiPriority w:val="99"/>
    <w:qFormat/>
    <w:rPr>
      <w:rFonts w:eastAsia="Times New Roman"/>
      <w:kern w:val="2"/>
      <w:sz w:val="18"/>
      <w:szCs w:val="18"/>
    </w:rPr>
  </w:style>
  <w:style w:type="paragraph" w:customStyle="1" w:styleId="Agreement">
    <w:name w:val="Agreement"/>
    <w:basedOn w:val="a"/>
    <w:next w:val="Doc-text2"/>
    <w:qFormat/>
    <w:pPr>
      <w:tabs>
        <w:tab w:val="left" w:pos="1619"/>
      </w:tabs>
      <w:spacing w:before="60"/>
      <w:ind w:left="811" w:hanging="448"/>
      <w:jc w:val="left"/>
    </w:pPr>
    <w:rPr>
      <w:rFonts w:ascii="Arial" w:eastAsia="MS Mincho" w:hAnsi="Arial"/>
      <w:b/>
      <w:kern w:val="0"/>
      <w:lang w:val="en-GB" w:eastAsia="en-GB"/>
    </w:rPr>
  </w:style>
  <w:style w:type="paragraph" w:customStyle="1" w:styleId="Doc-text2">
    <w:name w:val="Doc-text2"/>
    <w:basedOn w:val="a"/>
    <w:link w:val="Doc-text2Char"/>
    <w:qFormat/>
    <w:pPr>
      <w:tabs>
        <w:tab w:val="left" w:pos="1622"/>
      </w:tabs>
      <w:ind w:left="1622" w:hanging="363"/>
      <w:jc w:val="left"/>
    </w:pPr>
    <w:rPr>
      <w:rFonts w:ascii="Arial" w:eastAsia="MS Mincho" w:hAnsi="Arial"/>
      <w:kern w:val="0"/>
      <w:lang w:val="en-GB" w:eastAsia="en-GB"/>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NO">
    <w:name w:val="NO"/>
    <w:basedOn w:val="a"/>
    <w:qFormat/>
    <w:pPr>
      <w:keepLines/>
      <w:ind w:left="1135" w:hanging="851"/>
    </w:p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link w:val="THChar"/>
    <w:qFormat/>
    <w:pPr>
      <w:keepNext/>
      <w:keepLines/>
      <w:spacing w:before="60"/>
      <w:jc w:val="center"/>
    </w:pPr>
    <w:rPr>
      <w:rFonts w:ascii="Arial" w:hAnsi="Arial"/>
      <w:b/>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lang w:val="en-GB" w:eastAsia="en-GB"/>
    </w:rPr>
  </w:style>
  <w:style w:type="character" w:customStyle="1" w:styleId="ZTE-Observation-2021Char">
    <w:name w:val="!ZTE-Observation-2021 Char"/>
    <w:link w:val="ZTE-Observation-2021"/>
    <w:qFormat/>
    <w:rPr>
      <w:rFonts w:ascii="Times New Roman" w:eastAsiaTheme="minorEastAsia" w:hAnsi="Times New Roman" w:cs="宋体"/>
      <w:b/>
      <w:bCs/>
      <w:i/>
      <w:iCs/>
      <w:sz w:val="20"/>
      <w:lang w:val="en-GB" w:eastAsia="en-US"/>
    </w:rPr>
  </w:style>
  <w:style w:type="paragraph" w:customStyle="1" w:styleId="B4">
    <w:name w:val="B4"/>
    <w:basedOn w:val="40"/>
    <w:qFormat/>
  </w:style>
  <w:style w:type="paragraph" w:customStyle="1" w:styleId="B5">
    <w:name w:val="B5"/>
    <w:basedOn w:val="50"/>
    <w:qFormat/>
  </w:style>
  <w:style w:type="paragraph" w:customStyle="1" w:styleId="TF">
    <w:name w:val="TF"/>
    <w:basedOn w:val="TH"/>
    <w:qFormat/>
    <w:pPr>
      <w:keepNext w:val="0"/>
      <w:spacing w:before="0" w:after="240"/>
    </w:pPr>
  </w:style>
  <w:style w:type="character" w:customStyle="1" w:styleId="B1Zchn">
    <w:name w:val="B1 Zchn"/>
    <w:link w:val="B1"/>
    <w:qFormat/>
    <w:rPr>
      <w:rFonts w:eastAsia="Times New Roman"/>
      <w:kern w:val="2"/>
    </w:rPr>
  </w:style>
  <w:style w:type="character" w:customStyle="1" w:styleId="THChar">
    <w:name w:val="TH Char"/>
    <w:link w:val="TH"/>
    <w:qFormat/>
    <w:rPr>
      <w:rFonts w:ascii="Arial" w:eastAsia="Times New Roman" w:hAnsi="Arial"/>
      <w:b/>
      <w:kern w:val="2"/>
    </w:rPr>
  </w:style>
  <w:style w:type="character" w:customStyle="1" w:styleId="a5">
    <w:name w:val="批注文字 字符"/>
    <w:basedOn w:val="a0"/>
    <w:link w:val="a4"/>
    <w:uiPriority w:val="99"/>
    <w:qFormat/>
    <w:rPr>
      <w:rFonts w:eastAsia="Times New Roman"/>
      <w:kern w:val="2"/>
    </w:rPr>
  </w:style>
  <w:style w:type="character" w:customStyle="1" w:styleId="af">
    <w:name w:val="批注主题 字符"/>
    <w:basedOn w:val="a5"/>
    <w:link w:val="ae"/>
    <w:uiPriority w:val="99"/>
    <w:semiHidden/>
    <w:qFormat/>
    <w:rPr>
      <w:rFonts w:eastAsia="Times New Roman"/>
      <w:b/>
      <w:bCs/>
      <w:kern w:val="2"/>
    </w:rPr>
  </w:style>
  <w:style w:type="paragraph" w:customStyle="1" w:styleId="10">
    <w:name w:val="修订1"/>
    <w:hidden/>
    <w:uiPriority w:val="99"/>
    <w:semiHidden/>
    <w:qFormat/>
    <w:pPr>
      <w:spacing w:after="0" w:line="240" w:lineRule="auto"/>
    </w:pPr>
    <w:rPr>
      <w:rFonts w:ascii="Times New Roman" w:eastAsia="Times New Roman" w:hAnsi="Times New Roman" w:cs="Times New Roman"/>
      <w:kern w:val="2"/>
    </w:rPr>
  </w:style>
  <w:style w:type="character" w:customStyle="1" w:styleId="Doc-text2Char">
    <w:name w:val="Doc-text2 Char"/>
    <w:link w:val="Doc-text2"/>
    <w:qFormat/>
    <w:rPr>
      <w:rFonts w:ascii="Arial" w:eastAsia="MS Mincho" w:hAnsi="Arial"/>
      <w:lang w:val="en-GB" w:eastAsia="en-GB"/>
    </w:rPr>
  </w:style>
  <w:style w:type="character" w:customStyle="1" w:styleId="Doc-text2CharChar">
    <w:name w:val="Doc-text2 Char Char"/>
    <w:qFormat/>
    <w:rPr>
      <w:rFonts w:ascii="Arial" w:eastAsia="MS Mincho" w:hAnsi="Arial"/>
      <w:szCs w:val="24"/>
      <w:lang w:val="en-GB" w:eastAsia="en-GB"/>
    </w:rPr>
  </w:style>
  <w:style w:type="character" w:customStyle="1" w:styleId="PLChar">
    <w:name w:val="PL Char"/>
    <w:basedOn w:val="a0"/>
    <w:qFormat/>
    <w:rPr>
      <w:rFonts w:ascii="Courier New" w:eastAsia="Times New Roman" w:hAnsi="Courier New" w:cs="Courier New" w:hint="default"/>
      <w:sz w:val="16"/>
      <w:shd w:val="clear" w:color="auto" w:fill="E6E6E6"/>
      <w:lang w:val="en-US" w:eastAsia="en-US"/>
    </w:rPr>
  </w:style>
  <w:style w:type="character" w:customStyle="1" w:styleId="ZTE-Proposal-20210505Char">
    <w:name w:val="!ZTE-Proposal-2021 + 段前: 0.5 行 段后: 0.5 行 Char"/>
    <w:link w:val="ZTE-Proposal-20210505"/>
    <w:qFormat/>
    <w:rPr>
      <w:rFonts w:eastAsiaTheme="minorEastAsia" w:cs="宋体"/>
      <w:b/>
      <w:bCs/>
      <w:iCs/>
      <w:lang w:val="en-GB"/>
    </w:rPr>
  </w:style>
  <w:style w:type="paragraph" w:customStyle="1" w:styleId="Revision1">
    <w:name w:val="Revision1"/>
    <w:hidden/>
    <w:uiPriority w:val="99"/>
    <w:semiHidden/>
    <w:qFormat/>
    <w:pPr>
      <w:spacing w:after="0" w:line="240" w:lineRule="auto"/>
    </w:pPr>
    <w:rPr>
      <w:rFonts w:ascii="Times New Roman" w:eastAsia="Times New Roman" w:hAnsi="Times New Roman" w:cs="Times New Roman"/>
      <w:kern w:val="2"/>
    </w:rPr>
  </w:style>
  <w:style w:type="table" w:customStyle="1" w:styleId="TableNormal1">
    <w:name w:val="Table Normal1"/>
    <w:basedOn w:val="a1"/>
    <w:semiHidden/>
    <w:pPr>
      <w:spacing w:line="256" w:lineRule="auto"/>
    </w:pPr>
    <w:rPr>
      <w:rFonts w:cs="Arial"/>
      <w:sz w:val="22"/>
      <w:szCs w:val="22"/>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B7ED2F-CE39-4746-915A-3C5B6F944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1600</TotalTime>
  <Pages>6</Pages>
  <Words>2595</Words>
  <Characters>14798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ZTE-xiaohui</cp:lastModifiedBy>
  <cp:revision>99</cp:revision>
  <dcterms:created xsi:type="dcterms:W3CDTF">2023-04-04T08:50:00Z</dcterms:created>
  <dcterms:modified xsi:type="dcterms:W3CDTF">2024-11-08T08:42:00Z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